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62A0" w14:textId="1B412B49" w:rsidR="00952510" w:rsidRDefault="00A476AC" w:rsidP="00507BA1">
      <w:pPr>
        <w:rPr>
          <w:b/>
          <w:sz w:val="36"/>
          <w:szCs w:val="36"/>
        </w:rPr>
      </w:pPr>
      <w:r>
        <w:rPr>
          <w:noProof/>
        </w:rPr>
        <w:drawing>
          <wp:anchor distT="0" distB="0" distL="114300" distR="114300" simplePos="0" relativeHeight="251658240" behindDoc="1" locked="0" layoutInCell="1" allowOverlap="1" wp14:anchorId="55A5F52D" wp14:editId="1BDE263F">
            <wp:simplePos x="0" y="0"/>
            <wp:positionH relativeFrom="column">
              <wp:posOffset>3836670</wp:posOffset>
            </wp:positionH>
            <wp:positionV relativeFrom="paragraph">
              <wp:posOffset>-915035</wp:posOffset>
            </wp:positionV>
            <wp:extent cx="2583815" cy="1924050"/>
            <wp:effectExtent l="0" t="0" r="0" b="0"/>
            <wp:wrapNone/>
            <wp:docPr id="5" name="Picture 5" descr="A picture containing font, logo,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logo, graphics, graphic de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815" cy="1924050"/>
                    </a:xfrm>
                    <a:prstGeom prst="rect">
                      <a:avLst/>
                    </a:prstGeom>
                    <a:noFill/>
                  </pic:spPr>
                </pic:pic>
              </a:graphicData>
            </a:graphic>
            <wp14:sizeRelH relativeFrom="page">
              <wp14:pctWidth>0</wp14:pctWidth>
            </wp14:sizeRelH>
            <wp14:sizeRelV relativeFrom="page">
              <wp14:pctHeight>0</wp14:pctHeight>
            </wp14:sizeRelV>
          </wp:anchor>
        </w:drawing>
      </w:r>
    </w:p>
    <w:p w14:paraId="551D41BE" w14:textId="77777777" w:rsidR="000A2E2F" w:rsidRDefault="000A2E2F" w:rsidP="00507BA1">
      <w:pPr>
        <w:rPr>
          <w:b/>
          <w:sz w:val="36"/>
          <w:szCs w:val="36"/>
        </w:rPr>
      </w:pPr>
    </w:p>
    <w:p w14:paraId="4CEE0605" w14:textId="5D76A919" w:rsidR="00507BA1" w:rsidRDefault="00507BA1" w:rsidP="2CE9B510">
      <w:pPr>
        <w:pStyle w:val="Title"/>
      </w:pPr>
      <w:r>
        <w:t>APT Diversity and Inclusion Action Plan</w:t>
      </w:r>
      <w:r w:rsidR="005140B9">
        <w:t xml:space="preserve"> (</w:t>
      </w:r>
      <w:proofErr w:type="spellStart"/>
      <w:r w:rsidR="005140B9">
        <w:t>DIAP</w:t>
      </w:r>
      <w:proofErr w:type="spellEnd"/>
      <w:r w:rsidR="005140B9">
        <w:t>)</w:t>
      </w:r>
    </w:p>
    <w:p w14:paraId="5686BA91" w14:textId="2CC8C0A4" w:rsidR="006D5479" w:rsidRPr="007E3ABE" w:rsidRDefault="007E3ABE" w:rsidP="006D5479">
      <w:pPr>
        <w:rPr>
          <w:i/>
          <w:iCs/>
        </w:rPr>
      </w:pPr>
      <w:r w:rsidRPr="007E3ABE">
        <w:rPr>
          <w:i/>
          <w:iCs/>
        </w:rPr>
        <w:t>Signed off May 2024</w:t>
      </w:r>
    </w:p>
    <w:p w14:paraId="120B37B1" w14:textId="78A7058B" w:rsidR="00E64075" w:rsidRDefault="00E64075">
      <w:pPr>
        <w:rPr>
          <w:rFonts w:eastAsia="Times New Roman"/>
          <w:b/>
          <w:kern w:val="0"/>
          <w:sz w:val="28"/>
          <w:szCs w:val="28"/>
          <w:lang w:eastAsia="en-GB"/>
          <w14:ligatures w14:val="none"/>
        </w:rPr>
      </w:pPr>
    </w:p>
    <w:p w14:paraId="331D4674" w14:textId="636559A6" w:rsidR="006B4C13" w:rsidRDefault="006B4C13" w:rsidP="001E14EB">
      <w:pPr>
        <w:pStyle w:val="Heading1"/>
        <w:numPr>
          <w:ilvl w:val="0"/>
          <w:numId w:val="9"/>
        </w:numPr>
      </w:pPr>
      <w:r>
        <w:t>For</w:t>
      </w:r>
      <w:r w:rsidR="0098354C">
        <w:t>e</w:t>
      </w:r>
      <w:r>
        <w:t>w</w:t>
      </w:r>
      <w:r w:rsidR="0087292D">
        <w:t>o</w:t>
      </w:r>
      <w:r>
        <w:t>rd</w:t>
      </w:r>
    </w:p>
    <w:p w14:paraId="1D6D0A3C" w14:textId="77777777" w:rsidR="0014665F" w:rsidRDefault="0014665F" w:rsidP="0EC80088">
      <w:pPr>
        <w:spacing w:line="360" w:lineRule="auto"/>
      </w:pPr>
    </w:p>
    <w:p w14:paraId="5E9D98C5" w14:textId="056F6472" w:rsidR="00CC06A2" w:rsidRDefault="0014762C" w:rsidP="0064712F">
      <w:pPr>
        <w:spacing w:line="360" w:lineRule="auto"/>
        <w:rPr>
          <w:color w:val="000000" w:themeColor="text1"/>
        </w:rPr>
      </w:pPr>
      <w:r w:rsidRPr="1E4526AC">
        <w:t xml:space="preserve">I am </w:t>
      </w:r>
      <w:r w:rsidR="00DB2A05" w:rsidRPr="1E4526AC">
        <w:t>pleased</w:t>
      </w:r>
      <w:r w:rsidRPr="1E4526AC">
        <w:t xml:space="preserve"> to bring you our Equity, Diversity and </w:t>
      </w:r>
      <w:r w:rsidR="00DB2A05" w:rsidRPr="1E4526AC">
        <w:t>I</w:t>
      </w:r>
      <w:r w:rsidRPr="1E4526AC">
        <w:t>nclusion</w:t>
      </w:r>
      <w:r w:rsidR="00265FB7" w:rsidRPr="1E4526AC">
        <w:t xml:space="preserve"> (EDI)</w:t>
      </w:r>
      <w:r w:rsidR="008F7BC8" w:rsidRPr="1E4526AC">
        <w:t xml:space="preserve"> Action</w:t>
      </w:r>
      <w:r w:rsidRPr="1E4526AC">
        <w:t xml:space="preserve"> Plan</w:t>
      </w:r>
      <w:r w:rsidR="00DB2A05" w:rsidRPr="1E4526AC">
        <w:t xml:space="preserve"> -</w:t>
      </w:r>
      <w:r w:rsidR="00F64DE9" w:rsidRPr="1E4526AC">
        <w:t xml:space="preserve"> a comprehensive plan that illustrate</w:t>
      </w:r>
      <w:r w:rsidR="00FB3A56" w:rsidRPr="1E4526AC">
        <w:t>s</w:t>
      </w:r>
      <w:r w:rsidR="00F64DE9" w:rsidRPr="1E4526AC">
        <w:t xml:space="preserve"> our commitment to creating a</w:t>
      </w:r>
      <w:r w:rsidR="00C8052F" w:rsidRPr="1E4526AC">
        <w:t xml:space="preserve"> diverse</w:t>
      </w:r>
      <w:r w:rsidR="00F64DE9" w:rsidRPr="1E4526AC">
        <w:t xml:space="preserve"> organisation</w:t>
      </w:r>
      <w:r w:rsidR="005A2724" w:rsidRPr="1E4526AC">
        <w:t>,</w:t>
      </w:r>
      <w:r w:rsidR="00315619" w:rsidRPr="1E4526AC">
        <w:t xml:space="preserve"> </w:t>
      </w:r>
      <w:r w:rsidR="00EA73B5" w:rsidRPr="1E4526AC">
        <w:t xml:space="preserve">built around </w:t>
      </w:r>
      <w:r w:rsidR="004A7A11" w:rsidRPr="1E4526AC">
        <w:t>our</w:t>
      </w:r>
      <w:r w:rsidR="00EA73B5" w:rsidRPr="1E4526AC">
        <w:t xml:space="preserve"> inclusive culture</w:t>
      </w:r>
      <w:r w:rsidR="004A7A11" w:rsidRPr="1E4526AC">
        <w:t>.</w:t>
      </w:r>
    </w:p>
    <w:p w14:paraId="778AC8D4" w14:textId="374C3B86" w:rsidR="00FE7CAB" w:rsidRDefault="00452282" w:rsidP="0014665F">
      <w:pPr>
        <w:spacing w:line="360" w:lineRule="auto"/>
        <w:rPr>
          <w:color w:val="000000" w:themeColor="text1"/>
        </w:rPr>
      </w:pPr>
      <w:r>
        <w:t xml:space="preserve">This plan reflects our </w:t>
      </w:r>
      <w:r w:rsidR="00620BC9">
        <w:t>on</w:t>
      </w:r>
      <w:r w:rsidR="00BD39E3">
        <w:t>going journey</w:t>
      </w:r>
      <w:r>
        <w:t xml:space="preserve"> </w:t>
      </w:r>
      <w:r w:rsidR="1C0DB07F">
        <w:t>of</w:t>
      </w:r>
      <w:r>
        <w:t xml:space="preserve"> e</w:t>
      </w:r>
      <w:r w:rsidR="002C247C">
        <w:t>mbracing</w:t>
      </w:r>
      <w:r w:rsidR="000A5722">
        <w:t xml:space="preserve"> </w:t>
      </w:r>
      <w:r w:rsidR="005A2724">
        <w:t>different perspectives</w:t>
      </w:r>
      <w:r w:rsidR="000A5722">
        <w:t>, promoting fairness and</w:t>
      </w:r>
      <w:r w:rsidR="00822405">
        <w:t xml:space="preserve"> equity and</w:t>
      </w:r>
      <w:r w:rsidR="000A5722">
        <w:t xml:space="preserve"> ensuring that every voice is heard</w:t>
      </w:r>
      <w:r w:rsidR="00575C57">
        <w:t>. Th</w:t>
      </w:r>
      <w:r w:rsidR="00246BCB">
        <w:t xml:space="preserve">ese principles are </w:t>
      </w:r>
      <w:r w:rsidR="008962CB">
        <w:t xml:space="preserve">embedded </w:t>
      </w:r>
      <w:r w:rsidR="00822405">
        <w:t xml:space="preserve">across our organisation </w:t>
      </w:r>
      <w:r w:rsidR="00380868">
        <w:t>– they underpin</w:t>
      </w:r>
      <w:r w:rsidR="008962CB">
        <w:t xml:space="preserve"> </w:t>
      </w:r>
      <w:r w:rsidR="005504CB">
        <w:t>who we are an</w:t>
      </w:r>
      <w:r w:rsidR="00575C57">
        <w:t>d</w:t>
      </w:r>
      <w:r w:rsidR="005504CB">
        <w:t xml:space="preserve"> how we work</w:t>
      </w:r>
      <w:r w:rsidR="00490622">
        <w:t xml:space="preserve"> and align to our culture, values and behaviours</w:t>
      </w:r>
      <w:r w:rsidR="008962CB">
        <w:t>.</w:t>
      </w:r>
    </w:p>
    <w:p w14:paraId="452EF12A" w14:textId="553AB6E6" w:rsidR="004064D7" w:rsidRDefault="00D71749" w:rsidP="0014665F">
      <w:pPr>
        <w:spacing w:line="360" w:lineRule="auto"/>
        <w:rPr>
          <w:color w:val="000000" w:themeColor="text1"/>
        </w:rPr>
      </w:pPr>
      <w:r w:rsidRPr="1E4526AC">
        <w:t xml:space="preserve">Set out in this plan are </w:t>
      </w:r>
      <w:r w:rsidR="00265FB7" w:rsidRPr="1E4526AC">
        <w:t>our ambitions</w:t>
      </w:r>
      <w:r w:rsidR="00F224CC" w:rsidRPr="1E4526AC">
        <w:t xml:space="preserve"> and</w:t>
      </w:r>
      <w:r w:rsidR="00265FB7" w:rsidRPr="1E4526AC">
        <w:t xml:space="preserve"> </w:t>
      </w:r>
      <w:r w:rsidR="009045A8" w:rsidRPr="1E4526AC">
        <w:t xml:space="preserve">actions </w:t>
      </w:r>
      <w:r w:rsidR="00F40230" w:rsidRPr="1E4526AC">
        <w:t xml:space="preserve">that we believe will </w:t>
      </w:r>
      <w:r w:rsidR="00EE6C46" w:rsidRPr="1E4526AC">
        <w:t xml:space="preserve">help us </w:t>
      </w:r>
      <w:r w:rsidR="0015245A" w:rsidRPr="1E4526AC">
        <w:t>create an environment where individuals from all backgrounds are welcome and can thrive</w:t>
      </w:r>
      <w:r w:rsidR="00E8635A" w:rsidRPr="1E4526AC">
        <w:t xml:space="preserve"> – that’s internally within </w:t>
      </w:r>
      <w:r w:rsidR="007C5E12" w:rsidRPr="1E4526AC">
        <w:t>APT</w:t>
      </w:r>
      <w:r w:rsidR="25AB4479">
        <w:t>;</w:t>
      </w:r>
      <w:r w:rsidR="007C5E12" w:rsidRPr="1E4526AC">
        <w:t xml:space="preserve"> within our </w:t>
      </w:r>
      <w:r w:rsidR="00AA5BFC" w:rsidRPr="1E4526AC">
        <w:t xml:space="preserve">systemic </w:t>
      </w:r>
      <w:r w:rsidR="007C5E12" w:rsidRPr="1E4526AC">
        <w:t xml:space="preserve">work with partners and </w:t>
      </w:r>
      <w:r w:rsidR="007E2008" w:rsidRPr="1E4526AC">
        <w:t xml:space="preserve">in </w:t>
      </w:r>
      <w:r w:rsidR="00247A2D" w:rsidRPr="1E4526AC">
        <w:t xml:space="preserve">our efforts to </w:t>
      </w:r>
      <w:r w:rsidR="00BD39E3">
        <w:t>empower</w:t>
      </w:r>
      <w:r w:rsidR="00247A2D" w:rsidRPr="1E4526AC">
        <w:t xml:space="preserve"> people </w:t>
      </w:r>
      <w:r w:rsidR="00174DB3" w:rsidRPr="1E4526AC">
        <w:t xml:space="preserve">in communities </w:t>
      </w:r>
      <w:r w:rsidR="00247A2D" w:rsidRPr="1E4526AC">
        <w:t>to be active</w:t>
      </w:r>
      <w:r w:rsidR="004064D7" w:rsidRPr="1E4526AC">
        <w:t xml:space="preserve">. </w:t>
      </w:r>
      <w:r w:rsidR="00D91749" w:rsidRPr="1E4526AC">
        <w:t>From the work we have done to date, on</w:t>
      </w:r>
      <w:r w:rsidR="00783AA8" w:rsidRPr="1E4526AC">
        <w:t>e</w:t>
      </w:r>
      <w:r w:rsidR="00D91749" w:rsidRPr="1E4526AC">
        <w:t xml:space="preserve"> of our key </w:t>
      </w:r>
      <w:proofErr w:type="gramStart"/>
      <w:r w:rsidR="00D91749" w:rsidRPr="1E4526AC">
        <w:t>take</w:t>
      </w:r>
      <w:proofErr w:type="gramEnd"/>
      <w:r w:rsidR="00D91749" w:rsidRPr="1E4526AC">
        <w:t xml:space="preserve"> aways is</w:t>
      </w:r>
      <w:r w:rsidR="00783AA8" w:rsidRPr="1E4526AC">
        <w:t xml:space="preserve"> that</w:t>
      </w:r>
      <w:r w:rsidR="00D91749" w:rsidRPr="1E4526AC">
        <w:t xml:space="preserve"> </w:t>
      </w:r>
      <w:r w:rsidR="00783AA8" w:rsidRPr="1E4526AC">
        <w:t>“</w:t>
      </w:r>
      <w:r w:rsidR="005B798C">
        <w:t>diversity</w:t>
      </w:r>
      <w:r w:rsidR="00D91749" w:rsidRPr="1E4526AC">
        <w:t xml:space="preserve"> is an outcome of </w:t>
      </w:r>
      <w:r w:rsidR="00F732C2">
        <w:t>inclusion</w:t>
      </w:r>
      <w:r w:rsidR="00D91749" w:rsidRPr="1E4526AC">
        <w:t>”</w:t>
      </w:r>
      <w:r w:rsidR="00586E6F" w:rsidRPr="1E4526AC">
        <w:t xml:space="preserve">. </w:t>
      </w:r>
      <w:proofErr w:type="gramStart"/>
      <w:r w:rsidR="008031C1" w:rsidRPr="1E4526AC">
        <w:t>H</w:t>
      </w:r>
      <w:r w:rsidR="00264B3C" w:rsidRPr="1E4526AC">
        <w:t>ence</w:t>
      </w:r>
      <w:proofErr w:type="gramEnd"/>
      <w:r w:rsidR="008031C1" w:rsidRPr="1E4526AC">
        <w:t xml:space="preserve"> we </w:t>
      </w:r>
      <w:r w:rsidR="00582A46" w:rsidRPr="1E4526AC">
        <w:t xml:space="preserve">strongly </w:t>
      </w:r>
      <w:r w:rsidR="006F6FCB" w:rsidRPr="1E4526AC">
        <w:t>believe that</w:t>
      </w:r>
      <w:r w:rsidR="002000A8">
        <w:t xml:space="preserve"> an inclusive environment</w:t>
      </w:r>
      <w:r w:rsidR="00902CA7">
        <w:t xml:space="preserve"> </w:t>
      </w:r>
      <w:r w:rsidR="00EE4720">
        <w:t>that embraces different perspectives</w:t>
      </w:r>
      <w:r w:rsidR="00891F06">
        <w:t>,</w:t>
      </w:r>
      <w:r w:rsidR="00EE4720">
        <w:t xml:space="preserve"> backgrounds and experiences and </w:t>
      </w:r>
      <w:r w:rsidR="00FB2BEA" w:rsidRPr="1E4526AC">
        <w:t>where everyone has a sense of belonging</w:t>
      </w:r>
      <w:r w:rsidR="006E2783">
        <w:t>,</w:t>
      </w:r>
      <w:r w:rsidR="00C85190">
        <w:t xml:space="preserve"> </w:t>
      </w:r>
      <w:r w:rsidR="00324F98" w:rsidRPr="1E4526AC">
        <w:t>will</w:t>
      </w:r>
      <w:r w:rsidR="00D94E41">
        <w:t xml:space="preserve"> lead to </w:t>
      </w:r>
      <w:r w:rsidR="0071312F">
        <w:t>greater diversity within our</w:t>
      </w:r>
      <w:r w:rsidR="00902CA7">
        <w:t xml:space="preserve"> organisation.</w:t>
      </w:r>
    </w:p>
    <w:p w14:paraId="7AE79654" w14:textId="5CE34215" w:rsidR="00496C6F" w:rsidRPr="00AF4A8D" w:rsidRDefault="004064D7" w:rsidP="0EC80088">
      <w:pPr>
        <w:spacing w:line="360" w:lineRule="auto"/>
        <w:rPr>
          <w:i/>
          <w:iCs/>
          <w:color w:val="000000" w:themeColor="text1"/>
        </w:rPr>
      </w:pPr>
      <w:r w:rsidRPr="1E4526AC">
        <w:t xml:space="preserve">I encourage you to review the </w:t>
      </w:r>
      <w:proofErr w:type="gramStart"/>
      <w:r w:rsidRPr="1E4526AC">
        <w:t>plan</w:t>
      </w:r>
      <w:r w:rsidR="00FB099D" w:rsidRPr="1E4526AC">
        <w:t>, and</w:t>
      </w:r>
      <w:proofErr w:type="gramEnd"/>
      <w:r w:rsidR="00FB099D" w:rsidRPr="1E4526AC">
        <w:t xml:space="preserve"> welcome </w:t>
      </w:r>
      <w:r w:rsidR="00FB099D">
        <w:t>a</w:t>
      </w:r>
      <w:r w:rsidR="48CC03E4">
        <w:t>n</w:t>
      </w:r>
      <w:r w:rsidR="00FB099D">
        <w:t>y</w:t>
      </w:r>
      <w:r w:rsidR="00FB099D" w:rsidRPr="1E4526AC">
        <w:t xml:space="preserve"> feedback or suggestion</w:t>
      </w:r>
      <w:r w:rsidR="00422F00" w:rsidRPr="1E4526AC">
        <w:t>s</w:t>
      </w:r>
      <w:r w:rsidR="00FB099D" w:rsidRPr="1E4526AC">
        <w:t xml:space="preserve">. </w:t>
      </w:r>
      <w:r w:rsidR="000B69F2" w:rsidRPr="1E4526AC">
        <w:t>We intend to</w:t>
      </w:r>
      <w:r w:rsidR="00CE6748" w:rsidRPr="1E4526AC">
        <w:t xml:space="preserve"> </w:t>
      </w:r>
      <w:proofErr w:type="gramStart"/>
      <w:r w:rsidR="00CE6748" w:rsidRPr="1E4526AC">
        <w:t>take action</w:t>
      </w:r>
      <w:proofErr w:type="gramEnd"/>
      <w:r w:rsidR="00CE6748" w:rsidRPr="1E4526AC">
        <w:t xml:space="preserve"> and become strong advocates for</w:t>
      </w:r>
      <w:r w:rsidR="00FB099D" w:rsidRPr="1E4526AC">
        <w:t xml:space="preserve"> diversity, ensure equity and promo</w:t>
      </w:r>
      <w:r w:rsidR="00496C6F" w:rsidRPr="1E4526AC">
        <w:t>te</w:t>
      </w:r>
      <w:r w:rsidR="00FB099D" w:rsidRPr="1E4526AC">
        <w:t xml:space="preserve"> an inclusive </w:t>
      </w:r>
      <w:r w:rsidR="00524B49" w:rsidRPr="1E4526AC">
        <w:t>culture</w:t>
      </w:r>
      <w:r w:rsidR="00AC4E82" w:rsidRPr="1E4526AC">
        <w:t xml:space="preserve"> and</w:t>
      </w:r>
      <w:r w:rsidR="00524B49" w:rsidRPr="1E4526AC">
        <w:t xml:space="preserve"> </w:t>
      </w:r>
      <w:r w:rsidR="00522BA3" w:rsidRPr="1E4526AC">
        <w:t>environment</w:t>
      </w:r>
      <w:r w:rsidR="00FB099D" w:rsidRPr="1E4526AC">
        <w:t xml:space="preserve"> that </w:t>
      </w:r>
      <w:r w:rsidR="00496C6F" w:rsidRPr="1E4526AC">
        <w:t xml:space="preserve">reflects </w:t>
      </w:r>
      <w:r w:rsidR="00522BA3" w:rsidRPr="1E4526AC">
        <w:t>our</w:t>
      </w:r>
      <w:r w:rsidR="00496C6F" w:rsidRPr="1E4526AC">
        <w:t xml:space="preserve"> values </w:t>
      </w:r>
      <w:r w:rsidR="00522BA3" w:rsidRPr="1E4526AC">
        <w:t>and ways of working</w:t>
      </w:r>
      <w:r w:rsidR="00A87EAB" w:rsidRPr="1E4526AC">
        <w:t xml:space="preserve">. All with a view to </w:t>
      </w:r>
      <w:r w:rsidR="00AC4E82" w:rsidRPr="1E4526AC">
        <w:t>contributing</w:t>
      </w:r>
      <w:r w:rsidR="000A4B47" w:rsidRPr="1E4526AC">
        <w:t>,</w:t>
      </w:r>
      <w:r w:rsidR="000B69F2" w:rsidRPr="1E4526AC">
        <w:t xml:space="preserve"> in</w:t>
      </w:r>
      <w:r w:rsidR="000A4B47" w:rsidRPr="1E4526AC">
        <w:t xml:space="preserve"> the best we can, to the delivery of</w:t>
      </w:r>
      <w:r w:rsidR="003B6AF6" w:rsidRPr="1E4526AC">
        <w:t xml:space="preserve"> </w:t>
      </w:r>
      <w:r w:rsidR="0035106A" w:rsidRPr="1E4526AC">
        <w:t xml:space="preserve">Making Our </w:t>
      </w:r>
      <w:r w:rsidR="001A36F3" w:rsidRPr="1E4526AC">
        <w:t>M</w:t>
      </w:r>
      <w:r w:rsidR="0035106A" w:rsidRPr="1E4526AC">
        <w:t>ove</w:t>
      </w:r>
      <w:r w:rsidR="001A36F3" w:rsidRPr="1E4526AC">
        <w:t xml:space="preserve">: </w:t>
      </w:r>
      <w:r w:rsidR="001A36F3" w:rsidRPr="00413192">
        <w:rPr>
          <w:i/>
          <w:iCs/>
        </w:rPr>
        <w:t>Uniting the Movement in Notts and Derbyshire</w:t>
      </w:r>
      <w:r w:rsidR="00496C6F" w:rsidRPr="00413192">
        <w:rPr>
          <w:i/>
          <w:iCs/>
        </w:rPr>
        <w:t>.</w:t>
      </w:r>
    </w:p>
    <w:p w14:paraId="3071A5A8" w14:textId="6783B41C" w:rsidR="00496C6F" w:rsidRDefault="001A36F3" w:rsidP="0EC80088">
      <w:pPr>
        <w:spacing w:line="360" w:lineRule="auto"/>
      </w:pPr>
      <w:r w:rsidRPr="1E4526AC">
        <w:t>Kind</w:t>
      </w:r>
      <w:r w:rsidR="00496C6F" w:rsidRPr="1E4526AC">
        <w:t xml:space="preserve"> regards</w:t>
      </w:r>
    </w:p>
    <w:p w14:paraId="1F4E69B1" w14:textId="39AF2EB8" w:rsidR="008F51F3" w:rsidRDefault="00694932" w:rsidP="0EC80088">
      <w:pPr>
        <w:spacing w:line="360" w:lineRule="auto"/>
        <w:rPr>
          <w:color w:val="000000" w:themeColor="text1"/>
        </w:rPr>
      </w:pPr>
      <w:r>
        <w:rPr>
          <w:noProof/>
        </w:rPr>
        <w:lastRenderedPageBreak/>
        <w:drawing>
          <wp:inline distT="0" distB="0" distL="0" distR="0" wp14:anchorId="10A01D4B" wp14:editId="478BB406">
            <wp:extent cx="2582779" cy="876300"/>
            <wp:effectExtent l="0" t="0" r="8255" b="0"/>
            <wp:docPr id="1090960877" name="Picture 1"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60877" name="Picture 1" descr="A close-up of a handwritten text&#10;&#10;Description automatically generated"/>
                    <pic:cNvPicPr/>
                  </pic:nvPicPr>
                  <pic:blipFill>
                    <a:blip r:embed="rId12"/>
                    <a:stretch>
                      <a:fillRect/>
                    </a:stretch>
                  </pic:blipFill>
                  <pic:spPr>
                    <a:xfrm>
                      <a:off x="0" y="0"/>
                      <a:ext cx="2586101" cy="877427"/>
                    </a:xfrm>
                    <a:prstGeom prst="rect">
                      <a:avLst/>
                    </a:prstGeom>
                  </pic:spPr>
                </pic:pic>
              </a:graphicData>
            </a:graphic>
          </wp:inline>
        </w:drawing>
      </w:r>
    </w:p>
    <w:p w14:paraId="664445C6" w14:textId="07DF2B1C" w:rsidR="006B4C13" w:rsidRPr="008779C5" w:rsidRDefault="009028E0" w:rsidP="0EC80088">
      <w:pPr>
        <w:spacing w:line="360" w:lineRule="auto"/>
        <w:rPr>
          <w:rFonts w:eastAsiaTheme="minorEastAsia"/>
          <w:color w:val="000000" w:themeColor="text1"/>
          <w:lang w:eastAsia="en-GB"/>
        </w:rPr>
      </w:pPr>
      <w:r>
        <w:t>D</w:t>
      </w:r>
      <w:r w:rsidR="00496C6F" w:rsidRPr="1E4526AC">
        <w:t xml:space="preserve">erek </w:t>
      </w:r>
      <w:r w:rsidR="00507D6C" w:rsidRPr="1E4526AC">
        <w:t>H</w:t>
      </w:r>
      <w:r w:rsidR="00496C6F" w:rsidRPr="1E4526AC">
        <w:t>igton</w:t>
      </w:r>
      <w:r w:rsidR="00507D6C" w:rsidRPr="1E4526AC">
        <w:t xml:space="preserve"> (Chair)</w:t>
      </w:r>
      <w:r w:rsidR="006B4C13" w:rsidRPr="008779C5">
        <w:br w:type="page"/>
      </w:r>
    </w:p>
    <w:p w14:paraId="6E85654D" w14:textId="05248D10" w:rsidR="00F61669" w:rsidRPr="00E218BB" w:rsidRDefault="00F61669" w:rsidP="001E14EB">
      <w:pPr>
        <w:pStyle w:val="Heading1"/>
        <w:numPr>
          <w:ilvl w:val="0"/>
          <w:numId w:val="9"/>
        </w:numPr>
      </w:pPr>
      <w:r w:rsidRPr="19E57062">
        <w:lastRenderedPageBreak/>
        <w:t>Introduction</w:t>
      </w:r>
    </w:p>
    <w:p w14:paraId="72132772" w14:textId="77777777" w:rsidR="00413192" w:rsidRDefault="00413192" w:rsidP="2C1E5D13"/>
    <w:p w14:paraId="493F20CC" w14:textId="77AAE4A9" w:rsidR="00982C97" w:rsidRPr="00354200" w:rsidRDefault="007A0D06" w:rsidP="2C1E5D13">
      <w:pPr>
        <w:rPr>
          <w:rFonts w:eastAsia="Calibri"/>
          <w:color w:val="000000" w:themeColor="text1"/>
          <w:lang w:val="en-US"/>
        </w:rPr>
      </w:pPr>
      <w:r>
        <w:t xml:space="preserve">Our </w:t>
      </w:r>
      <w:proofErr w:type="spellStart"/>
      <w:r>
        <w:t>DIAP</w:t>
      </w:r>
      <w:proofErr w:type="spellEnd"/>
      <w:r>
        <w:t xml:space="preserve"> sets out </w:t>
      </w:r>
      <w:r w:rsidRPr="1218322F">
        <w:rPr>
          <w:lang w:val="en-US"/>
        </w:rPr>
        <w:t xml:space="preserve">how </w:t>
      </w:r>
      <w:r w:rsidR="00354200" w:rsidRPr="1218322F">
        <w:rPr>
          <w:lang w:val="en-US"/>
        </w:rPr>
        <w:t>we will</w:t>
      </w:r>
    </w:p>
    <w:p w14:paraId="7D35CC29" w14:textId="56394E80" w:rsidR="007A0D06" w:rsidRPr="00982C97" w:rsidRDefault="007A0D06" w:rsidP="1218322F">
      <w:pPr>
        <w:pStyle w:val="Quote"/>
        <w:rPr>
          <w:rFonts w:eastAsiaTheme="minorEastAsia"/>
          <w:b/>
          <w:color w:val="000000" w:themeColor="text1"/>
          <w:sz w:val="28"/>
          <w:szCs w:val="28"/>
        </w:rPr>
      </w:pPr>
      <w:r w:rsidRPr="1218322F">
        <w:rPr>
          <w:b/>
          <w:sz w:val="28"/>
          <w:szCs w:val="28"/>
          <w:lang w:val="en-US"/>
        </w:rPr>
        <w:t>continue to develop a team and Board that places equity, diversity, and inclusion at the forefront of our organisation</w:t>
      </w:r>
      <w:r w:rsidRPr="621C832C">
        <w:rPr>
          <w:b/>
          <w:sz w:val="28"/>
          <w:szCs w:val="28"/>
          <w:lang w:val="en-US"/>
        </w:rPr>
        <w:t xml:space="preserve"> and our work.</w:t>
      </w:r>
    </w:p>
    <w:p w14:paraId="1C6EC2DD" w14:textId="77777777" w:rsidR="00075953" w:rsidRDefault="00075953" w:rsidP="007D10B9">
      <w:pPr>
        <w:pStyle w:val="NormalWeb"/>
        <w:spacing w:before="120" w:beforeAutospacing="0" w:after="120" w:afterAutospacing="0"/>
        <w:rPr>
          <w:rFonts w:ascii="Microsoft Sans Serif" w:eastAsiaTheme="minorEastAsia" w:hAnsi="Microsoft Sans Serif" w:cs="Microsoft Sans Serif"/>
          <w:color w:val="000000" w:themeColor="text1"/>
          <w:kern w:val="24"/>
        </w:rPr>
      </w:pPr>
    </w:p>
    <w:p w14:paraId="6000D01B" w14:textId="38D8E887" w:rsidR="00AD7991" w:rsidRDefault="00AD7991" w:rsidP="1218322F">
      <w:pPr>
        <w:rPr>
          <w:rFonts w:eastAsia="Calibri"/>
          <w:color w:val="000000" w:themeColor="text1"/>
          <w:lang w:val="en-US"/>
        </w:rPr>
      </w:pPr>
      <w:r w:rsidRPr="00FB5DC8">
        <w:t>We are proud of our internal culture</w:t>
      </w:r>
      <w:r w:rsidR="0008467A">
        <w:t>,</w:t>
      </w:r>
      <w:r w:rsidRPr="00FB5DC8">
        <w:t xml:space="preserve"> values and behaviours</w:t>
      </w:r>
      <w:r w:rsidR="003B5E54">
        <w:t xml:space="preserve"> and </w:t>
      </w:r>
      <w:r w:rsidR="0008467A">
        <w:t>believe these are</w:t>
      </w:r>
      <w:r w:rsidR="003B5E54">
        <w:t xml:space="preserve"> fundamental to the success </w:t>
      </w:r>
      <w:r w:rsidR="003B5E54" w:rsidRPr="00A75EBA">
        <w:t xml:space="preserve">of our </w:t>
      </w:r>
      <w:proofErr w:type="spellStart"/>
      <w:r w:rsidR="003B5E54" w:rsidRPr="00A75EBA">
        <w:t>DIAP</w:t>
      </w:r>
      <w:proofErr w:type="spellEnd"/>
      <w:r w:rsidRPr="00A75EBA">
        <w:t>.</w:t>
      </w:r>
      <w:r w:rsidR="00A75EBA" w:rsidRPr="00A75EBA">
        <w:t xml:space="preserve"> Our team leads and champions our culture, lives our values and is empowered and engaged through working in a developmental, collaborative, inclusive and supportive working environment</w:t>
      </w:r>
      <w:r w:rsidR="00330886">
        <w:t>. Our culture, values and behaviours</w:t>
      </w:r>
      <w:r w:rsidR="00EB6ABF" w:rsidRPr="00A75EBA">
        <w:t xml:space="preserve"> have be</w:t>
      </w:r>
      <w:r w:rsidR="00EB6ABF">
        <w:t>en developed by ou</w:t>
      </w:r>
      <w:r w:rsidR="1F6F8C3C">
        <w:t>r</w:t>
      </w:r>
      <w:r w:rsidR="00EB6ABF">
        <w:t xml:space="preserve"> team and Board and</w:t>
      </w:r>
      <w:r w:rsidR="00AD167B">
        <w:t xml:space="preserve"> are set out clearly in our </w:t>
      </w:r>
      <w:r w:rsidR="00AD167B" w:rsidRPr="00A75191">
        <w:t>Business Plan</w:t>
      </w:r>
      <w:r w:rsidR="00547171">
        <w:t>.</w:t>
      </w:r>
      <w:r w:rsidRPr="00FB5DC8">
        <w:t xml:space="preserve"> As a team, </w:t>
      </w:r>
      <w:r w:rsidRPr="621C832C">
        <w:rPr>
          <w:lang w:val="en-US"/>
        </w:rPr>
        <w:t>we value our diverse perspectives and support each other to be leaders within our respective roles and places.</w:t>
      </w:r>
      <w:r w:rsidR="000B1DC8" w:rsidRPr="621C832C">
        <w:rPr>
          <w:lang w:val="en-US"/>
        </w:rPr>
        <w:t xml:space="preserve"> </w:t>
      </w:r>
      <w:r w:rsidR="00011079" w:rsidRPr="621C832C">
        <w:rPr>
          <w:lang w:val="en-US"/>
        </w:rPr>
        <w:t>For our purposes, l</w:t>
      </w:r>
      <w:r w:rsidR="000B1DC8" w:rsidRPr="621C832C">
        <w:rPr>
          <w:lang w:val="en-US"/>
        </w:rPr>
        <w:t>eadership is therefore distributed throughout the organi</w:t>
      </w:r>
      <w:r w:rsidR="00011079" w:rsidRPr="621C832C">
        <w:rPr>
          <w:lang w:val="en-US"/>
        </w:rPr>
        <w:t>s</w:t>
      </w:r>
      <w:r w:rsidR="000B1DC8" w:rsidRPr="621C832C">
        <w:rPr>
          <w:lang w:val="en-US"/>
        </w:rPr>
        <w:t>ation rather than determined by hierarchy.</w:t>
      </w:r>
      <w:r w:rsidRPr="621C832C">
        <w:rPr>
          <w:lang w:val="en-US"/>
        </w:rPr>
        <w:t xml:space="preserve"> </w:t>
      </w:r>
    </w:p>
    <w:p w14:paraId="1F303C10" w14:textId="77777777" w:rsidR="00075953" w:rsidRDefault="00075953" w:rsidP="1218322F">
      <w:pPr>
        <w:rPr>
          <w:lang w:val="en-US"/>
        </w:rPr>
      </w:pPr>
    </w:p>
    <w:p w14:paraId="20F51F61" w14:textId="19FF03E3" w:rsidR="00AD7991" w:rsidRDefault="00B15136" w:rsidP="1218322F">
      <w:pPr>
        <w:rPr>
          <w:lang w:val="en-US"/>
        </w:rPr>
      </w:pPr>
      <w:r w:rsidRPr="1218322F">
        <w:rPr>
          <w:lang w:val="en-US"/>
        </w:rPr>
        <w:t>We kn</w:t>
      </w:r>
      <w:r w:rsidR="0028321B" w:rsidRPr="621C832C">
        <w:rPr>
          <w:lang w:val="en-US"/>
        </w:rPr>
        <w:t xml:space="preserve">ow where we are at and what we need to work on: </w:t>
      </w:r>
      <w:r w:rsidR="00AD7991" w:rsidRPr="621C832C">
        <w:rPr>
          <w:lang w:val="en-US"/>
        </w:rPr>
        <w:t xml:space="preserve">from supporting our people, our Board and our Panels to be confident and </w:t>
      </w:r>
      <w:proofErr w:type="spellStart"/>
      <w:r w:rsidR="00AD7991" w:rsidRPr="621C832C">
        <w:rPr>
          <w:lang w:val="en-US"/>
        </w:rPr>
        <w:t>recognise</w:t>
      </w:r>
      <w:proofErr w:type="spellEnd"/>
      <w:r w:rsidR="00AD7991" w:rsidRPr="621C832C">
        <w:rPr>
          <w:lang w:val="en-US"/>
        </w:rPr>
        <w:t xml:space="preserve"> their responsibilities;</w:t>
      </w:r>
      <w:r w:rsidR="00881E8C" w:rsidRPr="621C832C">
        <w:rPr>
          <w:lang w:val="en-US"/>
        </w:rPr>
        <w:t xml:space="preserve"> </w:t>
      </w:r>
      <w:r w:rsidR="00AD7991" w:rsidRPr="621C832C">
        <w:rPr>
          <w:lang w:val="en-US"/>
        </w:rPr>
        <w:t>embedding practices and policies; understanding the barriers and opportunities from within the diverse communities we serve; using this understanding of lived experience in performing our systemic role</w:t>
      </w:r>
      <w:r w:rsidR="00881E8C" w:rsidRPr="621C832C">
        <w:rPr>
          <w:lang w:val="en-US"/>
        </w:rPr>
        <w:t>;</w:t>
      </w:r>
      <w:r w:rsidR="00AD7991" w:rsidRPr="621C832C">
        <w:rPr>
          <w:lang w:val="en-US"/>
        </w:rPr>
        <w:t xml:space="preserve"> building a diverse workforce that is reflective of the communities we serve, committed and competent to lead by example; to ensuring all our work and investment drives the </w:t>
      </w:r>
      <w:proofErr w:type="spellStart"/>
      <w:r w:rsidR="00AD7991" w:rsidRPr="621C832C">
        <w:rPr>
          <w:lang w:val="en-US"/>
        </w:rPr>
        <w:t>realisation</w:t>
      </w:r>
      <w:proofErr w:type="spellEnd"/>
      <w:r w:rsidR="00AD7991" w:rsidRPr="621C832C">
        <w:rPr>
          <w:lang w:val="en-US"/>
        </w:rPr>
        <w:t xml:space="preserve"> of our EDI ambitions.</w:t>
      </w:r>
    </w:p>
    <w:p w14:paraId="21F0964E" w14:textId="77777777" w:rsidR="00A8282C" w:rsidRDefault="00A8282C" w:rsidP="1218322F">
      <w:pPr>
        <w:rPr>
          <w:lang w:val="en-US"/>
        </w:rPr>
      </w:pPr>
    </w:p>
    <w:p w14:paraId="30300C7C" w14:textId="3F2E07C5" w:rsidR="00A8282C" w:rsidRDefault="00A8282C" w:rsidP="1218322F">
      <w:pPr>
        <w:rPr>
          <w:rFonts w:eastAsia="Calibri"/>
          <w:color w:val="000000" w:themeColor="text1"/>
          <w:lang w:val="en-US"/>
        </w:rPr>
      </w:pPr>
      <w:r>
        <w:rPr>
          <w:lang w:val="en-US"/>
        </w:rPr>
        <w:t>Th</w:t>
      </w:r>
      <w:r w:rsidR="00B43EE1">
        <w:rPr>
          <w:lang w:val="en-US"/>
        </w:rPr>
        <w:t xml:space="preserve">is Plan complements our People Plan </w:t>
      </w:r>
      <w:r w:rsidR="001540F9">
        <w:rPr>
          <w:lang w:val="en-US"/>
        </w:rPr>
        <w:t>and the actions within both</w:t>
      </w:r>
      <w:r>
        <w:rPr>
          <w:lang w:val="en-US"/>
        </w:rPr>
        <w:t xml:space="preserve"> are embedded within our </w:t>
      </w:r>
      <w:r w:rsidR="00A776D7">
        <w:rPr>
          <w:lang w:val="en-US"/>
        </w:rPr>
        <w:t>a</w:t>
      </w:r>
      <w:r w:rsidR="00337F5E">
        <w:rPr>
          <w:lang w:val="en-US"/>
        </w:rPr>
        <w:t xml:space="preserve">nnual </w:t>
      </w:r>
      <w:proofErr w:type="spellStart"/>
      <w:r w:rsidR="00337F5E">
        <w:rPr>
          <w:lang w:val="en-US"/>
        </w:rPr>
        <w:t>organisational</w:t>
      </w:r>
      <w:proofErr w:type="spellEnd"/>
      <w:r w:rsidR="00337F5E">
        <w:rPr>
          <w:lang w:val="en-US"/>
        </w:rPr>
        <w:t xml:space="preserve"> action plan</w:t>
      </w:r>
      <w:r w:rsidR="00A776D7">
        <w:rPr>
          <w:lang w:val="en-US"/>
        </w:rPr>
        <w:t>.</w:t>
      </w:r>
      <w:r w:rsidR="00337F5E">
        <w:rPr>
          <w:lang w:val="en-US"/>
        </w:rPr>
        <w:t xml:space="preserve"> </w:t>
      </w:r>
    </w:p>
    <w:p w14:paraId="14F7F2BC" w14:textId="77777777" w:rsidR="00075953" w:rsidRPr="00FB5DC8" w:rsidRDefault="00075953" w:rsidP="0028321B">
      <w:pPr>
        <w:pStyle w:val="NormalWeb"/>
        <w:spacing w:before="120" w:beforeAutospacing="0" w:after="120" w:afterAutospacing="0" w:line="360" w:lineRule="auto"/>
        <w:rPr>
          <w:rFonts w:ascii="Microsoft Sans Serif" w:hAnsi="Microsoft Sans Serif" w:cs="Microsoft Sans Serif"/>
          <w:color w:val="000000" w:themeColor="text1"/>
        </w:rPr>
      </w:pPr>
    </w:p>
    <w:p w14:paraId="4567005F" w14:textId="5CACCCC6" w:rsidR="00AD7991" w:rsidRDefault="00AD7991" w:rsidP="00F1717D">
      <w:pPr>
        <w:pStyle w:val="NormalWeb"/>
        <w:spacing w:beforeAutospacing="0" w:after="0" w:afterAutospacing="0"/>
        <w:rPr>
          <w:rFonts w:ascii="Microsoft Sans Serif" w:hAnsi="Microsoft Sans Serif" w:cs="Microsoft Sans Serif"/>
          <w:b/>
          <w:color w:val="000000" w:themeColor="text1"/>
          <w:sz w:val="22"/>
          <w:szCs w:val="22"/>
        </w:rPr>
      </w:pPr>
    </w:p>
    <w:p w14:paraId="0F26A380" w14:textId="77777777" w:rsidR="00075953" w:rsidRDefault="00075953" w:rsidP="00F1717D">
      <w:pPr>
        <w:pStyle w:val="NormalWeb"/>
        <w:spacing w:beforeAutospacing="0" w:after="0" w:afterAutospacing="0"/>
        <w:rPr>
          <w:rFonts w:ascii="Microsoft Sans Serif" w:hAnsi="Microsoft Sans Serif" w:cs="Microsoft Sans Serif"/>
          <w:b/>
          <w:color w:val="000000" w:themeColor="text1"/>
          <w:sz w:val="22"/>
          <w:szCs w:val="22"/>
        </w:rPr>
      </w:pPr>
    </w:p>
    <w:p w14:paraId="3A587ACD" w14:textId="6C38A969" w:rsidR="00075953" w:rsidRDefault="00075953" w:rsidP="00F1717D">
      <w:pPr>
        <w:pStyle w:val="NormalWeb"/>
        <w:spacing w:beforeAutospacing="0" w:after="0" w:afterAutospacing="0"/>
        <w:rPr>
          <w:rFonts w:ascii="Microsoft Sans Serif" w:hAnsi="Microsoft Sans Serif" w:cs="Microsoft Sans Serif"/>
          <w:b/>
          <w:color w:val="000000" w:themeColor="text1"/>
          <w:sz w:val="22"/>
          <w:szCs w:val="22"/>
        </w:rPr>
      </w:pPr>
    </w:p>
    <w:p w14:paraId="35850397" w14:textId="77777777" w:rsidR="00C15B8E" w:rsidRDefault="00C15B8E" w:rsidP="00F1717D">
      <w:pPr>
        <w:pStyle w:val="NormalWeb"/>
        <w:spacing w:beforeAutospacing="0" w:after="0" w:afterAutospacing="0"/>
        <w:rPr>
          <w:rFonts w:ascii="Microsoft Sans Serif" w:hAnsi="Microsoft Sans Serif" w:cs="Microsoft Sans Serif"/>
          <w:b/>
          <w:color w:val="000000" w:themeColor="text1"/>
          <w:sz w:val="22"/>
          <w:szCs w:val="22"/>
        </w:rPr>
      </w:pPr>
    </w:p>
    <w:p w14:paraId="31B600DD" w14:textId="54C8070C" w:rsidR="00C15B8E" w:rsidRDefault="00C15B8E" w:rsidP="00F1717D">
      <w:pPr>
        <w:pStyle w:val="NormalWeb"/>
        <w:spacing w:beforeAutospacing="0" w:after="0" w:afterAutospacing="0"/>
        <w:rPr>
          <w:rFonts w:ascii="Microsoft Sans Serif" w:hAnsi="Microsoft Sans Serif" w:cs="Microsoft Sans Serif"/>
          <w:b/>
          <w:color w:val="000000" w:themeColor="text1"/>
          <w:sz w:val="22"/>
          <w:szCs w:val="22"/>
        </w:rPr>
      </w:pPr>
    </w:p>
    <w:p w14:paraId="0BF25F7F" w14:textId="70F59332" w:rsidR="00D80DBE" w:rsidRPr="00FB5DC8" w:rsidRDefault="00D80DBE" w:rsidP="00F1717D">
      <w:pPr>
        <w:pStyle w:val="NormalWeb"/>
        <w:spacing w:beforeAutospacing="0" w:after="0" w:afterAutospacing="0"/>
        <w:rPr>
          <w:rFonts w:ascii="Microsoft Sans Serif" w:hAnsi="Microsoft Sans Serif" w:cs="Microsoft Sans Serif"/>
          <w:b/>
          <w:color w:val="000000" w:themeColor="text1"/>
          <w:sz w:val="22"/>
          <w:szCs w:val="22"/>
        </w:rPr>
      </w:pPr>
    </w:p>
    <w:p w14:paraId="372DBD34" w14:textId="77777777" w:rsidR="005C572E" w:rsidRDefault="005C572E">
      <w:pPr>
        <w:rPr>
          <w:b/>
          <w:bCs/>
          <w:sz w:val="32"/>
          <w:szCs w:val="32"/>
        </w:rPr>
      </w:pPr>
      <w:r>
        <w:br w:type="page"/>
      </w:r>
    </w:p>
    <w:p w14:paraId="2B00DA3C" w14:textId="0408FB14" w:rsidR="32571FF8" w:rsidRDefault="3C291267" w:rsidP="001E14EB">
      <w:pPr>
        <w:pStyle w:val="Heading1"/>
        <w:numPr>
          <w:ilvl w:val="0"/>
          <w:numId w:val="9"/>
        </w:numPr>
      </w:pPr>
      <w:r>
        <w:lastRenderedPageBreak/>
        <w:t xml:space="preserve">How </w:t>
      </w:r>
      <w:proofErr w:type="spellStart"/>
      <w:r>
        <w:t>ED</w:t>
      </w:r>
      <w:r w:rsidR="008D7A2E">
        <w:t>&amp;</w:t>
      </w:r>
      <w:r>
        <w:t>I</w:t>
      </w:r>
      <w:proofErr w:type="spellEnd"/>
      <w:r>
        <w:t xml:space="preserve"> is embedded within Making Our Move: Uniting the Movement in Notts and Derbyshire</w:t>
      </w:r>
    </w:p>
    <w:p w14:paraId="5F3CC7B1" w14:textId="67C002E3" w:rsidR="5789FD4F" w:rsidRDefault="5789FD4F" w:rsidP="5789FD4F"/>
    <w:p w14:paraId="3C1032B7" w14:textId="1C49DEC8" w:rsidR="00263E4B" w:rsidRDefault="00BC5120" w:rsidP="5789FD4F">
      <w:pPr>
        <w:rPr>
          <w:rFonts w:eastAsia="Calibri"/>
          <w:color w:val="000000" w:themeColor="text1"/>
          <w:lang w:val="en-US"/>
        </w:rPr>
      </w:pPr>
      <w:r w:rsidRPr="5789FD4F">
        <w:rPr>
          <w:lang w:val="en-US"/>
        </w:rPr>
        <w:t>At APT, we are passionate about</w:t>
      </w:r>
      <w:r w:rsidR="00756AF9" w:rsidRPr="135E6747">
        <w:rPr>
          <w:lang w:val="en-US"/>
        </w:rPr>
        <w:t xml:space="preserve"> addressing and reducing </w:t>
      </w:r>
      <w:r w:rsidRPr="135E6747">
        <w:rPr>
          <w:lang w:val="en-US"/>
        </w:rPr>
        <w:t xml:space="preserve">inequalities in physical activity. </w:t>
      </w:r>
      <w:r w:rsidR="00C67330" w:rsidRPr="135E6747">
        <w:rPr>
          <w:lang w:val="en-US"/>
        </w:rPr>
        <w:t>It’s wh</w:t>
      </w:r>
      <w:r w:rsidR="00977A87" w:rsidRPr="135E6747">
        <w:rPr>
          <w:lang w:val="en-US"/>
        </w:rPr>
        <w:t>y we’re here</w:t>
      </w:r>
      <w:r w:rsidR="00C67330" w:rsidRPr="135E6747">
        <w:rPr>
          <w:lang w:val="en-US"/>
        </w:rPr>
        <w:t>.</w:t>
      </w:r>
    </w:p>
    <w:p w14:paraId="548C5B8E" w14:textId="6DFF073C" w:rsidR="00263E4B" w:rsidRDefault="00FA7114" w:rsidP="5789FD4F">
      <w:pPr>
        <w:rPr>
          <w:rFonts w:eastAsia="Calibri"/>
          <w:color w:val="000000" w:themeColor="text1"/>
          <w:lang w:val="en-US"/>
        </w:rPr>
      </w:pPr>
      <w:r w:rsidRPr="5789FD4F">
        <w:rPr>
          <w:lang w:val="en-US"/>
        </w:rPr>
        <w:t xml:space="preserve">In January </w:t>
      </w:r>
      <w:r w:rsidR="00DA7E2D" w:rsidRPr="135E6747">
        <w:rPr>
          <w:lang w:val="en-US"/>
        </w:rPr>
        <w:t>2021,</w:t>
      </w:r>
      <w:r w:rsidR="00263E4B" w:rsidRPr="135E6747">
        <w:rPr>
          <w:lang w:val="en-US"/>
        </w:rPr>
        <w:t xml:space="preserve"> Sport England launched ‘Uniting the Movement’. </w:t>
      </w:r>
      <w:r w:rsidR="00263E4B" w:rsidRPr="7C5B6E92">
        <w:rPr>
          <w:lang w:val="en-US"/>
        </w:rPr>
        <w:t>It</w:t>
      </w:r>
      <w:r w:rsidR="4625DBE0" w:rsidRPr="7C5B6E92">
        <w:rPr>
          <w:lang w:val="en-US"/>
        </w:rPr>
        <w:t xml:space="preserve"> </w:t>
      </w:r>
      <w:r w:rsidR="4625DBE0" w:rsidRPr="4765535D">
        <w:rPr>
          <w:lang w:val="en-US"/>
        </w:rPr>
        <w:t>i</w:t>
      </w:r>
      <w:r w:rsidR="00263E4B" w:rsidRPr="4765535D">
        <w:rPr>
          <w:lang w:val="en-US"/>
        </w:rPr>
        <w:t>s</w:t>
      </w:r>
      <w:r w:rsidR="00263E4B" w:rsidRPr="135E6747">
        <w:rPr>
          <w:lang w:val="en-US"/>
        </w:rPr>
        <w:t xml:space="preserve"> a 10-year vision to transform lives and communities through sport and physical activity, </w:t>
      </w:r>
      <w:r w:rsidR="0005424B" w:rsidRPr="135E6747">
        <w:rPr>
          <w:lang w:val="en-US"/>
        </w:rPr>
        <w:t xml:space="preserve">and </w:t>
      </w:r>
      <w:r w:rsidR="0005424B" w:rsidRPr="6FAB2621">
        <w:rPr>
          <w:lang w:val="en-US"/>
        </w:rPr>
        <w:t>it</w:t>
      </w:r>
      <w:r w:rsidR="4F062B86" w:rsidRPr="6FAB2621">
        <w:rPr>
          <w:lang w:val="en-US"/>
        </w:rPr>
        <w:t>s</w:t>
      </w:r>
      <w:r w:rsidR="00D6153C" w:rsidRPr="135E6747">
        <w:rPr>
          <w:lang w:val="en-US"/>
        </w:rPr>
        <w:t xml:space="preserve"> mission is clear -</w:t>
      </w:r>
      <w:r w:rsidR="00263E4B" w:rsidRPr="135E6747">
        <w:rPr>
          <w:lang w:val="en-US"/>
        </w:rPr>
        <w:t xml:space="preserve"> to tackle deep-rooted inequalities and unlock the advantage</w:t>
      </w:r>
      <w:r w:rsidR="00D6153C" w:rsidRPr="135E6747">
        <w:rPr>
          <w:lang w:val="en-US"/>
        </w:rPr>
        <w:t>s</w:t>
      </w:r>
      <w:r w:rsidR="00263E4B" w:rsidRPr="135E6747">
        <w:rPr>
          <w:lang w:val="en-US"/>
        </w:rPr>
        <w:t xml:space="preserve"> of</w:t>
      </w:r>
      <w:r w:rsidR="00D6153C" w:rsidRPr="135E6747">
        <w:rPr>
          <w:lang w:val="en-US"/>
        </w:rPr>
        <w:t xml:space="preserve"> sport and physical activity for everyone.</w:t>
      </w:r>
      <w:r w:rsidR="00817AA4" w:rsidRPr="135E6747">
        <w:rPr>
          <w:lang w:val="en-US"/>
        </w:rPr>
        <w:t xml:space="preserve"> </w:t>
      </w:r>
    </w:p>
    <w:p w14:paraId="7AA7F42A" w14:textId="611A4E3B" w:rsidR="001E527B" w:rsidRPr="00D16863" w:rsidRDefault="00FB3EB5" w:rsidP="5789FD4F">
      <w:pPr>
        <w:rPr>
          <w:color w:val="FF0000"/>
        </w:rPr>
      </w:pPr>
      <w:r w:rsidRPr="5789FD4F">
        <w:rPr>
          <w:lang w:val="en-US"/>
        </w:rPr>
        <w:t>In response to this, and t</w:t>
      </w:r>
      <w:r w:rsidR="001E527B" w:rsidRPr="135E6747">
        <w:rPr>
          <w:lang w:val="en-US"/>
        </w:rPr>
        <w:t xml:space="preserve">ogether with a wide range of partners, we developed a shared plan for Uniting the Movement in Nottinghamshire and Derbyshire. </w:t>
      </w:r>
      <w:r w:rsidR="001E527B" w:rsidRPr="53586936">
        <w:rPr>
          <w:lang w:val="en-US"/>
        </w:rPr>
        <w:t>This is ‘</w:t>
      </w:r>
      <w:hyperlink r:id="rId13">
        <w:r w:rsidR="001E527B" w:rsidRPr="53586936">
          <w:rPr>
            <w:rStyle w:val="Hyperlink"/>
            <w:lang w:val="en-US"/>
          </w:rPr>
          <w:t>Making Our Move: Uniting the Movement in Notts and Derbyshire’</w:t>
        </w:r>
      </w:hyperlink>
      <w:r w:rsidR="001E527B" w:rsidRPr="53586936">
        <w:rPr>
          <w:lang w:val="en-US"/>
        </w:rPr>
        <w:t>.</w:t>
      </w:r>
      <w:r w:rsidR="001E527B" w:rsidRPr="135E6747">
        <w:rPr>
          <w:lang w:val="en-US"/>
        </w:rPr>
        <w:t xml:space="preserve"> </w:t>
      </w:r>
      <w:r w:rsidR="00D5260A" w:rsidRPr="00D16863">
        <w:t>Addressing inequality is at the heart of this</w:t>
      </w:r>
      <w:r w:rsidR="00D60E38">
        <w:t xml:space="preserve"> as set out in our shared vision</w:t>
      </w:r>
      <w:r w:rsidR="00D5260A" w:rsidRPr="00D16863">
        <w:t xml:space="preserve"> </w:t>
      </w:r>
      <w:r w:rsidR="00D5260A" w:rsidRPr="007B4D55">
        <w:t>‘Together, we will address inequality and empower everyone to be active in a way that works for them’</w:t>
      </w:r>
      <w:r w:rsidR="595451EC">
        <w:t>.</w:t>
      </w:r>
      <w:r w:rsidR="00D5260A" w:rsidRPr="00D16863">
        <w:t xml:space="preserve"> </w:t>
      </w:r>
    </w:p>
    <w:p w14:paraId="7BF6D246" w14:textId="6CE5DB42" w:rsidR="006347A5" w:rsidRDefault="004328C3" w:rsidP="5789FD4F">
      <w:pPr>
        <w:rPr>
          <w:rFonts w:eastAsiaTheme="minorEastAsia"/>
          <w:color w:val="000000" w:themeColor="text1"/>
        </w:rPr>
      </w:pPr>
      <w:r>
        <w:t>Making Our Move sets out the future priorities and actions needed at a local level from us, our partners</w:t>
      </w:r>
      <w:r w:rsidR="00580938">
        <w:t xml:space="preserve">, and for people and organisations in </w:t>
      </w:r>
      <w:r w:rsidR="002D33BC">
        <w:t>our counties</w:t>
      </w:r>
      <w:r w:rsidR="00580938">
        <w:t>.</w:t>
      </w:r>
      <w:r w:rsidR="009401C5">
        <w:t xml:space="preserve"> In developing the plan</w:t>
      </w:r>
      <w:r w:rsidR="004174AD">
        <w:t>, all our insight and evaluation</w:t>
      </w:r>
      <w:r w:rsidR="093F8F66">
        <w:t>,</w:t>
      </w:r>
      <w:r w:rsidR="004174AD">
        <w:t xml:space="preserve"> </w:t>
      </w:r>
      <w:r w:rsidR="093F8F66">
        <w:t>gained</w:t>
      </w:r>
      <w:r w:rsidR="007A3588">
        <w:t xml:space="preserve"> over the previous strategy cycle</w:t>
      </w:r>
      <w:r w:rsidR="7203A35E">
        <w:t>,</w:t>
      </w:r>
      <w:r w:rsidR="007A3588">
        <w:t xml:space="preserve"> was </w:t>
      </w:r>
      <w:proofErr w:type="gramStart"/>
      <w:r w:rsidR="007A3588">
        <w:t>gathered together</w:t>
      </w:r>
      <w:proofErr w:type="gramEnd"/>
      <w:r w:rsidR="007A3588">
        <w:t xml:space="preserve"> and sense-checked by many different </w:t>
      </w:r>
      <w:r w:rsidR="00F97DC9">
        <w:t>people and organisations</w:t>
      </w:r>
      <w:r w:rsidR="52DC26C3">
        <w:t>,</w:t>
      </w:r>
      <w:r w:rsidR="00F97DC9">
        <w:t xml:space="preserve"> with over 700 people joining discussions about the findings, opportunities and next steps needed</w:t>
      </w:r>
      <w:r w:rsidR="006347A5">
        <w:t>. That’s why we can</w:t>
      </w:r>
      <w:r w:rsidR="264E9722">
        <w:t xml:space="preserve"> say</w:t>
      </w:r>
      <w:r w:rsidR="006347A5">
        <w:t xml:space="preserve"> it</w:t>
      </w:r>
      <w:r w:rsidR="5007CF51">
        <w:t>’s</w:t>
      </w:r>
      <w:r w:rsidR="006347A5">
        <w:t xml:space="preserve"> a shared vision and plan – it’s built on the needs and contributions of hundreds of people across Notts and Derbyshire.</w:t>
      </w:r>
    </w:p>
    <w:p w14:paraId="2D592F79" w14:textId="73DB1CA3" w:rsidR="00713D61" w:rsidRPr="00FD1228" w:rsidRDefault="00713D61" w:rsidP="00FD1228">
      <w:pPr>
        <w:rPr>
          <w:rFonts w:eastAsiaTheme="minorEastAsia"/>
          <w:color w:val="000000" w:themeColor="text1"/>
        </w:rPr>
      </w:pPr>
      <w:r>
        <w:t xml:space="preserve">By talking and listening, we gained a greater understanding of our collective strengths, opportunities and challenges, all of which </w:t>
      </w:r>
      <w:r w:rsidR="00F4207A">
        <w:t>provided the foundations for what’s needed</w:t>
      </w:r>
      <w:r w:rsidR="00D43DEF">
        <w:t>. It’s from this work that our shared vision, aims and approach have emerged.</w:t>
      </w:r>
    </w:p>
    <w:p w14:paraId="76BCB551" w14:textId="44A15F5C" w:rsidR="00163CE6" w:rsidRDefault="00C450D6" w:rsidP="135E6747">
      <w:pPr>
        <w:rPr>
          <w:rFonts w:eastAsiaTheme="minorEastAsia"/>
          <w:color w:val="000000" w:themeColor="text1"/>
        </w:rPr>
      </w:pPr>
      <w:r>
        <w:t xml:space="preserve">Multiple sources of data – Active Lives, </w:t>
      </w:r>
      <w:r w:rsidR="59E9C2C2">
        <w:t>national c</w:t>
      </w:r>
      <w:r>
        <w:t>ensus</w:t>
      </w:r>
      <w:r w:rsidR="00A368A2">
        <w:t>, health data tools, evaluation and learning from previous work has been collated</w:t>
      </w:r>
      <w:r w:rsidR="00F4002C">
        <w:t xml:space="preserve">, shared and discussed to inform Making Our Move and this insight </w:t>
      </w:r>
      <w:r w:rsidR="003252E9" w:rsidRPr="6F76DEBE">
        <w:t>around inequalities</w:t>
      </w:r>
      <w:r w:rsidR="000C1D6B">
        <w:t xml:space="preserve"> and physical activity</w:t>
      </w:r>
      <w:r w:rsidR="003252E9" w:rsidRPr="6F76DEBE">
        <w:t xml:space="preserve"> can be accessed </w:t>
      </w:r>
      <w:hyperlink r:id="rId14">
        <w:r w:rsidR="003252E9" w:rsidRPr="5D8CFF01">
          <w:rPr>
            <w:rStyle w:val="Hyperlink"/>
          </w:rPr>
          <w:t>here</w:t>
        </w:r>
      </w:hyperlink>
      <w:r w:rsidR="003252E9">
        <w:t xml:space="preserve"> (adults) and </w:t>
      </w:r>
      <w:hyperlink r:id="rId15">
        <w:r w:rsidR="003252E9" w:rsidRPr="5D8CFF01">
          <w:rPr>
            <w:rStyle w:val="Hyperlink"/>
          </w:rPr>
          <w:t>here</w:t>
        </w:r>
      </w:hyperlink>
      <w:r w:rsidR="003252E9">
        <w:t xml:space="preserve"> (young people).</w:t>
      </w:r>
    </w:p>
    <w:p w14:paraId="279A393A" w14:textId="51892341" w:rsidR="006E6EAC" w:rsidRDefault="00C36C80" w:rsidP="135E6747">
      <w:pPr>
        <w:rPr>
          <w:rFonts w:eastAsiaTheme="minorEastAsia"/>
          <w:color w:val="000000" w:themeColor="text1"/>
        </w:rPr>
      </w:pPr>
      <w:r>
        <w:t xml:space="preserve">Together with our partners, we unite around </w:t>
      </w:r>
      <w:r w:rsidR="00E7608E">
        <w:t xml:space="preserve">Making Our </w:t>
      </w:r>
      <w:r w:rsidR="59ADB578">
        <w:t>M</w:t>
      </w:r>
      <w:r w:rsidR="00E7608E">
        <w:t>ove – listening, understanding and working together to maximise the impact of our combined resources and to b</w:t>
      </w:r>
      <w:r w:rsidR="006E6EAC">
        <w:t xml:space="preserve">uild on the strengths and assets that already exist. </w:t>
      </w:r>
      <w:r w:rsidR="00830DCE">
        <w:t>We seek to address barriers and create meaningful opportunities in physical acti</w:t>
      </w:r>
      <w:r w:rsidR="00CE3185">
        <w:t>vity for groups experiencing the greatest inequalities.</w:t>
      </w:r>
    </w:p>
    <w:p w14:paraId="2CEF9643" w14:textId="40B37732" w:rsidR="009E7D1A" w:rsidRPr="00FD1228" w:rsidRDefault="00CE3185" w:rsidP="135E6747">
      <w:pPr>
        <w:rPr>
          <w:rFonts w:eastAsiaTheme="minorEastAsia"/>
        </w:rPr>
      </w:pPr>
      <w:r>
        <w:t xml:space="preserve">And our collective work is focused on the neighbourhoods </w:t>
      </w:r>
      <w:r w:rsidRPr="000B0D5E">
        <w:t>and communities experiencing the greatest inequaliti</w:t>
      </w:r>
      <w:r w:rsidR="009E7D1A" w:rsidRPr="000B0D5E">
        <w:t>es, recognising that:</w:t>
      </w:r>
      <w:r w:rsidR="00FD1228">
        <w:rPr>
          <w:rFonts w:eastAsiaTheme="minorEastAsia"/>
        </w:rPr>
        <w:t xml:space="preserve"> i</w:t>
      </w:r>
      <w:r w:rsidR="009E7D1A" w:rsidRPr="009E7D1A">
        <w:t>nequalities across health, education, income, employment and physical activity are intersecting.</w:t>
      </w:r>
    </w:p>
    <w:p w14:paraId="2B168488" w14:textId="60458693" w:rsidR="00F21D09" w:rsidRPr="0051570B" w:rsidRDefault="00F21D09" w:rsidP="135E6747">
      <w:pPr>
        <w:rPr>
          <w:rFonts w:eastAsia="Times New Roman"/>
          <w:lang w:eastAsia="en-GB"/>
        </w:rPr>
      </w:pPr>
      <w:r>
        <w:t>F</w:t>
      </w:r>
      <w:r w:rsidRPr="00CC7F20">
        <w:t>actors such as belonging to ethnic</w:t>
      </w:r>
      <w:r>
        <w:t>ally diverse communities</w:t>
      </w:r>
      <w:r w:rsidRPr="00CC7F20">
        <w:t xml:space="preserve">, not working, having a disability or long-term condition, </w:t>
      </w:r>
      <w:r w:rsidR="5454E1AF">
        <w:t>living in poverty</w:t>
      </w:r>
      <w:r w:rsidRPr="00CC7F20">
        <w:t>, gender and religion often intersect and impact inequalities, including physical activity levels.</w:t>
      </w:r>
      <w:r w:rsidRPr="009E7D1A">
        <w:t xml:space="preserve"> </w:t>
      </w:r>
    </w:p>
    <w:p w14:paraId="7E645E81" w14:textId="77777777" w:rsidR="009E7D1A" w:rsidRPr="009E7D1A" w:rsidRDefault="009E7D1A" w:rsidP="135E6747">
      <w:pPr>
        <w:rPr>
          <w:rFonts w:eastAsia="Times New Roman"/>
          <w:lang w:eastAsia="en-GB"/>
        </w:rPr>
      </w:pPr>
      <w:r w:rsidRPr="009E7D1A">
        <w:lastRenderedPageBreak/>
        <w:t>The need is greatest in our more deprived neighbourhoods due to these intersecting inequalities.</w:t>
      </w:r>
    </w:p>
    <w:p w14:paraId="735122A7" w14:textId="19C41D2B" w:rsidR="000B0D5E" w:rsidRPr="000B0D5E" w:rsidRDefault="009E7D1A" w:rsidP="135E6747">
      <w:pPr>
        <w:rPr>
          <w:rFonts w:eastAsia="Times New Roman"/>
          <w:lang w:eastAsia="en-GB"/>
        </w:rPr>
      </w:pPr>
      <w:r w:rsidRPr="009E7D1A">
        <w:t>Ethnically diverse communities, people with a disability</w:t>
      </w:r>
      <w:r w:rsidR="00524ECF">
        <w:t xml:space="preserve"> or long-term condition</w:t>
      </w:r>
      <w:r w:rsidRPr="009E7D1A">
        <w:t xml:space="preserve"> and those living in the more deprived areas in Nottinghamshire and Derbyshire are more likely to be inactive.</w:t>
      </w:r>
    </w:p>
    <w:p w14:paraId="3D6A31A2" w14:textId="5EB8D1AF" w:rsidR="009E7D1A" w:rsidRPr="000B0D5E" w:rsidRDefault="009E7D1A" w:rsidP="135E6747">
      <w:pPr>
        <w:rPr>
          <w:rFonts w:eastAsia="Times New Roman"/>
          <w:lang w:eastAsia="en-GB"/>
        </w:rPr>
      </w:pPr>
      <w:r w:rsidRPr="000B0D5E">
        <w:t>Whether inequality exists within part of society, a particular neighbourhood or a specific group – we must empower our people and communities to be involved, owning and shaping the change that’s needed</w:t>
      </w:r>
    </w:p>
    <w:p w14:paraId="4663D597" w14:textId="0CA708B0" w:rsidR="00CB5798" w:rsidRDefault="00EF1898" w:rsidP="135E6747">
      <w:pPr>
        <w:rPr>
          <w:rFonts w:eastAsiaTheme="minorEastAsia"/>
        </w:rPr>
      </w:pPr>
      <w:r w:rsidRPr="6F76DEBE">
        <w:t xml:space="preserve">This is why </w:t>
      </w:r>
      <w:r w:rsidR="002C4845">
        <w:t xml:space="preserve">Making Our Moves call for our collective efforts </w:t>
      </w:r>
      <w:r w:rsidR="00921436">
        <w:t>to focus</w:t>
      </w:r>
      <w:r w:rsidRPr="6F76DEBE">
        <w:t xml:space="preserve"> </w:t>
      </w:r>
      <w:r w:rsidR="4B33042A">
        <w:t>o</w:t>
      </w:r>
      <w:r>
        <w:t>n</w:t>
      </w:r>
      <w:r w:rsidRPr="6F76DEBE">
        <w:t xml:space="preserve"> our </w:t>
      </w:r>
      <w:r w:rsidR="00BA162A" w:rsidRPr="6F76DEBE">
        <w:t>neighbourhoods</w:t>
      </w:r>
      <w:r w:rsidRPr="6F76DEBE">
        <w:t xml:space="preserve"> and communities experiencing the greatest levels of deprivation and inequalities. </w:t>
      </w:r>
      <w:r w:rsidR="00130879" w:rsidRPr="00FB5DC8">
        <w:t>Critical to this is developing capacity, capability, and leadership within the communities we serve</w:t>
      </w:r>
      <w:r w:rsidR="00AF5EDC">
        <w:t xml:space="preserve">. The diagram below summarises </w:t>
      </w:r>
      <w:r w:rsidR="00921436">
        <w:t xml:space="preserve">the </w:t>
      </w:r>
      <w:r w:rsidR="004110E7">
        <w:t xml:space="preserve">shared vision, aims and approaches (ways of working) </w:t>
      </w:r>
      <w:r w:rsidR="00AB419B">
        <w:t xml:space="preserve">and captures </w:t>
      </w:r>
      <w:r w:rsidR="00AF5EDC">
        <w:t xml:space="preserve">the essence of </w:t>
      </w:r>
      <w:r w:rsidR="00AB419B">
        <w:t>M</w:t>
      </w:r>
      <w:r w:rsidR="00AF5EDC">
        <w:t xml:space="preserve">aking </w:t>
      </w:r>
      <w:r w:rsidR="00AB419B">
        <w:t>O</w:t>
      </w:r>
      <w:r w:rsidR="00AF5EDC">
        <w:t xml:space="preserve">ur </w:t>
      </w:r>
      <w:r w:rsidR="00AB419B">
        <w:t>M</w:t>
      </w:r>
      <w:r w:rsidR="00AF5EDC">
        <w:t>ove</w:t>
      </w:r>
      <w:r w:rsidR="00AB419B">
        <w:t>.</w:t>
      </w:r>
    </w:p>
    <w:p w14:paraId="6752D4E4" w14:textId="742B9EC6" w:rsidR="00F629B7" w:rsidRDefault="0093232C" w:rsidP="000C5A91">
      <w:pPr>
        <w:pStyle w:val="NormalWeb"/>
        <w:spacing w:beforeAutospacing="0" w:after="0" w:afterAutospacing="0" w:line="276" w:lineRule="auto"/>
        <w:rPr>
          <w:rFonts w:ascii="Microsoft Sans Serif" w:hAnsi="Microsoft Sans Serif" w:cs="Microsoft Sans Serif"/>
          <w:color w:val="000000" w:themeColor="text1"/>
        </w:rPr>
      </w:pPr>
      <w:r>
        <w:rPr>
          <w:noProof/>
        </w:rPr>
        <w:drawing>
          <wp:inline distT="0" distB="0" distL="0" distR="0" wp14:anchorId="48770791" wp14:editId="7CA08520">
            <wp:extent cx="5731510" cy="4023360"/>
            <wp:effectExtent l="38100" t="38100" r="40640" b="34290"/>
            <wp:docPr id="1264490782" name="Picture 1" descr="A group of people with signs illustrating how we plan to use Making our Move to empower everyone to be active in a way that works for them." title="Making our M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5731510" cy="4023360"/>
                    </a:xfrm>
                    <a:prstGeom prst="rect">
                      <a:avLst/>
                    </a:prstGeom>
                    <a:ln w="38100">
                      <a:solidFill>
                        <a:srgbClr val="00B0F0"/>
                      </a:solidFill>
                    </a:ln>
                  </pic:spPr>
                </pic:pic>
              </a:graphicData>
            </a:graphic>
          </wp:inline>
        </w:drawing>
      </w:r>
    </w:p>
    <w:p w14:paraId="7DF5D274" w14:textId="10A767A0" w:rsidR="000268E4" w:rsidRDefault="000268E4">
      <w:pPr>
        <w:rPr>
          <w:rFonts w:eastAsia="Times New Roman"/>
          <w:color w:val="000000" w:themeColor="text1"/>
          <w:kern w:val="0"/>
          <w:lang w:eastAsia="en-GB"/>
          <w14:ligatures w14:val="none"/>
        </w:rPr>
      </w:pPr>
      <w:r>
        <w:rPr>
          <w:color w:val="000000" w:themeColor="text1"/>
        </w:rPr>
        <w:br w:type="page"/>
      </w:r>
    </w:p>
    <w:p w14:paraId="59FB3FB3" w14:textId="7F9CABC8" w:rsidR="00130879" w:rsidRDefault="00130879" w:rsidP="001E14EB">
      <w:pPr>
        <w:pStyle w:val="Heading1"/>
        <w:numPr>
          <w:ilvl w:val="0"/>
          <w:numId w:val="9"/>
        </w:numPr>
        <w:rPr>
          <w:rFonts w:eastAsia="Times New Roman"/>
          <w:color w:val="000000" w:themeColor="text1"/>
          <w:lang w:eastAsia="en-GB"/>
        </w:rPr>
      </w:pPr>
      <w:r>
        <w:lastRenderedPageBreak/>
        <w:t>About APT</w:t>
      </w:r>
    </w:p>
    <w:p w14:paraId="19C0EFA5" w14:textId="77777777" w:rsidR="005C572E" w:rsidRDefault="005C572E" w:rsidP="5F039972"/>
    <w:p w14:paraId="74161269" w14:textId="17E5A5FD" w:rsidR="000268E4" w:rsidRDefault="00E7678A" w:rsidP="5F039972">
      <w:pPr>
        <w:rPr>
          <w:rFonts w:eastAsia="Times New Roman"/>
          <w:color w:val="000000" w:themeColor="text1"/>
          <w:lang w:eastAsia="en-GB"/>
        </w:rPr>
      </w:pPr>
      <w:r w:rsidRPr="00483C57">
        <w:t>APT is a charitable organisation with a vision that aligns to Making Our Move</w:t>
      </w:r>
      <w:r w:rsidR="00483C57">
        <w:t xml:space="preserve"> ‘to address inequality and empower everyone to be active in</w:t>
      </w:r>
      <w:r w:rsidR="007215DE">
        <w:t xml:space="preserve"> </w:t>
      </w:r>
      <w:r w:rsidR="00483C57">
        <w:t>a way that works for them</w:t>
      </w:r>
      <w:r w:rsidR="007215DE">
        <w:t>’</w:t>
      </w:r>
      <w:r w:rsidR="63495D36">
        <w:t>.</w:t>
      </w:r>
    </w:p>
    <w:p w14:paraId="43D0AF5B" w14:textId="77777777" w:rsidR="002A437D" w:rsidRDefault="00562E41" w:rsidP="5F039972">
      <w:pPr>
        <w:rPr>
          <w:rFonts w:eastAsia="Times New Roman"/>
          <w:color w:val="000000" w:themeColor="text1"/>
          <w:lang w:eastAsia="en-GB"/>
        </w:rPr>
      </w:pPr>
      <w:r>
        <w:t>All our work is focused on supporting the implementation of Making Our Move</w:t>
      </w:r>
      <w:r w:rsidR="00883C0C">
        <w:t xml:space="preserve">. Our purpose, priorities and functions are </w:t>
      </w:r>
      <w:r w:rsidR="002A437D">
        <w:t>illustrated in the diagram below:</w:t>
      </w:r>
    </w:p>
    <w:p w14:paraId="1F2B97A1" w14:textId="632E7269" w:rsidR="002A437D" w:rsidRDefault="00500C2C" w:rsidP="5F039972">
      <w:pPr>
        <w:rPr>
          <w:rFonts w:eastAsia="Times New Roman"/>
          <w:color w:val="000000" w:themeColor="text1"/>
          <w:lang w:eastAsia="en-GB"/>
        </w:rPr>
      </w:pPr>
      <w:r>
        <w:rPr>
          <w:noProof/>
        </w:rPr>
        <w:drawing>
          <wp:inline distT="0" distB="0" distL="0" distR="0" wp14:anchorId="07E8242D" wp14:editId="7FFFCA47">
            <wp:extent cx="5731510" cy="3209925"/>
            <wp:effectExtent l="38100" t="38100" r="40640" b="47625"/>
            <wp:docPr id="328569893" name="Picture 1" descr="An illustrated visual of APT's purpose" title="APT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731510" cy="3209925"/>
                    </a:xfrm>
                    <a:prstGeom prst="rect">
                      <a:avLst/>
                    </a:prstGeom>
                    <a:ln w="38100">
                      <a:solidFill>
                        <a:srgbClr val="002060"/>
                      </a:solidFill>
                    </a:ln>
                  </pic:spPr>
                </pic:pic>
              </a:graphicData>
            </a:graphic>
          </wp:inline>
        </w:drawing>
      </w:r>
    </w:p>
    <w:p w14:paraId="04F789E7" w14:textId="1F7EA463" w:rsidR="004F599F" w:rsidRDefault="009113D3" w:rsidP="5F039972">
      <w:pPr>
        <w:rPr>
          <w:rFonts w:eastAsia="Times New Roman"/>
          <w:color w:val="000000" w:themeColor="text1"/>
          <w:lang w:eastAsia="en-GB"/>
        </w:rPr>
      </w:pPr>
      <w:r>
        <w:t xml:space="preserve">Aligned to </w:t>
      </w:r>
      <w:r w:rsidR="00EE64BD">
        <w:t>M</w:t>
      </w:r>
      <w:r>
        <w:t xml:space="preserve">aking Our Move and </w:t>
      </w:r>
      <w:proofErr w:type="gramStart"/>
      <w:r>
        <w:t>in order to</w:t>
      </w:r>
      <w:proofErr w:type="gramEnd"/>
      <w:r>
        <w:t xml:space="preserve"> h</w:t>
      </w:r>
      <w:r w:rsidR="004F599F">
        <w:t>ave the greatest impact, we focus our effort</w:t>
      </w:r>
      <w:r w:rsidR="00042211">
        <w:t>s</w:t>
      </w:r>
      <w:r w:rsidR="004F599F">
        <w:t xml:space="preserve"> and resources on where we can make the biggest differe</w:t>
      </w:r>
      <w:r w:rsidR="00042211">
        <w:t>nce: empower our communities: and shape action.</w:t>
      </w:r>
    </w:p>
    <w:p w14:paraId="6E6C1D2B" w14:textId="0CEFCC54" w:rsidR="006873B6" w:rsidRPr="00807C9B" w:rsidRDefault="00834D29" w:rsidP="5F039972">
      <w:pPr>
        <w:rPr>
          <w:rFonts w:eastAsia="Times New Roman"/>
          <w:color w:val="000000" w:themeColor="text1"/>
          <w:lang w:eastAsia="en-GB"/>
        </w:rPr>
      </w:pPr>
      <w:r>
        <w:t>We base our approach on insight, gained through working closely with people and communities experiencing the greatest inequali</w:t>
      </w:r>
      <w:r w:rsidR="0026499D">
        <w:t>ty</w:t>
      </w:r>
      <w:r w:rsidR="00017E1D">
        <w:t>, and w</w:t>
      </w:r>
      <w:r w:rsidR="006873B6">
        <w:t xml:space="preserve">e work with a wide range of </w:t>
      </w:r>
      <w:r w:rsidR="006873B6" w:rsidRPr="00807C9B">
        <w:t>stakeholders across many different sectors, who sh</w:t>
      </w:r>
      <w:r w:rsidR="00F90633" w:rsidRPr="00807C9B">
        <w:t>are our vision.</w:t>
      </w:r>
    </w:p>
    <w:p w14:paraId="45F9A9CA" w14:textId="62649A17" w:rsidR="000268E4" w:rsidRDefault="00807C9B" w:rsidP="0AD17C48">
      <w:pPr>
        <w:rPr>
          <w:rFonts w:eastAsia="Times New Roman"/>
          <w:b/>
          <w:bCs/>
          <w:i/>
          <w:iCs/>
          <w:color w:val="000000" w:themeColor="text1"/>
          <w:lang w:eastAsia="en-GB"/>
        </w:rPr>
      </w:pPr>
      <w:r w:rsidRPr="00807C9B">
        <w:t>We have a small, friendly staff team of 33 people, all of whom are dedicated and passionate about what we do.</w:t>
      </w:r>
      <w:r>
        <w:t xml:space="preserve"> </w:t>
      </w:r>
      <w:r w:rsidR="0051407A">
        <w:t>The 9 members of our</w:t>
      </w:r>
      <w:r w:rsidR="006B0A33">
        <w:t xml:space="preserve"> Board </w:t>
      </w:r>
      <w:r w:rsidR="0051407A">
        <w:t>are</w:t>
      </w:r>
      <w:r w:rsidR="006B0A33">
        <w:t xml:space="preserve"> equally dedicated and passionate about what we do </w:t>
      </w:r>
      <w:r w:rsidR="00964233">
        <w:t xml:space="preserve">and aspire to </w:t>
      </w:r>
      <w:r w:rsidR="00593677">
        <w:t>the highest standards of governance</w:t>
      </w:r>
      <w:r w:rsidR="00261A8B">
        <w:t xml:space="preserve"> and outstanding leadership</w:t>
      </w:r>
      <w:r w:rsidR="00964233">
        <w:t>.</w:t>
      </w:r>
      <w:r w:rsidR="00261A8B">
        <w:t xml:space="preserve"> </w:t>
      </w:r>
      <w:r w:rsidR="00953D37">
        <w:t xml:space="preserve">The same can be said for </w:t>
      </w:r>
      <w:r w:rsidR="00284D48">
        <w:t xml:space="preserve">both our Notts and </w:t>
      </w:r>
      <w:proofErr w:type="gramStart"/>
      <w:r w:rsidR="00284D48">
        <w:t xml:space="preserve">Derbyshire </w:t>
      </w:r>
      <w:r w:rsidR="00953D37">
        <w:t>county</w:t>
      </w:r>
      <w:proofErr w:type="gramEnd"/>
      <w:r w:rsidR="00953D37">
        <w:t xml:space="preserve"> </w:t>
      </w:r>
      <w:r w:rsidR="39DF7B22">
        <w:t>panel</w:t>
      </w:r>
      <w:r w:rsidR="06A70D6E">
        <w:t>s</w:t>
      </w:r>
      <w:r w:rsidR="00046E85">
        <w:t xml:space="preserve"> who </w:t>
      </w:r>
      <w:r w:rsidR="000F714B">
        <w:t xml:space="preserve">support us in advocating for and implementing </w:t>
      </w:r>
      <w:r w:rsidR="00284D48">
        <w:t>Making our Move.</w:t>
      </w:r>
      <w:r w:rsidR="000268E4">
        <w:br w:type="page"/>
      </w:r>
      <w:r w:rsidR="22A99712" w:rsidRPr="0AD17C48">
        <w:rPr>
          <w:rStyle w:val="Heading1Char"/>
        </w:rPr>
        <w:lastRenderedPageBreak/>
        <w:t xml:space="preserve">5. </w:t>
      </w:r>
      <w:r w:rsidR="00035192" w:rsidRPr="0AD17C48">
        <w:rPr>
          <w:rStyle w:val="Heading1Char"/>
        </w:rPr>
        <w:t>Our data – what we know</w:t>
      </w:r>
      <w:r w:rsidR="00F016ED" w:rsidRPr="0AD17C48">
        <w:rPr>
          <w:rStyle w:val="Heading1Char"/>
        </w:rPr>
        <w:t xml:space="preserve"> about our organisation and our communities.</w:t>
      </w:r>
    </w:p>
    <w:p w14:paraId="42CADD7D" w14:textId="617568BB" w:rsidR="00C422EE" w:rsidRPr="00C422EE" w:rsidRDefault="00C422EE" w:rsidP="0AD17C48">
      <w:pPr>
        <w:rPr>
          <w:rFonts w:eastAsiaTheme="minorEastAsia"/>
          <w:lang w:eastAsia="en-GB"/>
        </w:rPr>
      </w:pPr>
      <w:r>
        <w:t xml:space="preserve">We </w:t>
      </w:r>
      <w:r w:rsidR="008D674C">
        <w:t>intend to use all</w:t>
      </w:r>
      <w:r>
        <w:t xml:space="preserve"> data and insight</w:t>
      </w:r>
      <w:r w:rsidR="008D674C">
        <w:t xml:space="preserve"> at our disposal</w:t>
      </w:r>
      <w:r w:rsidR="003A3B38">
        <w:t>, outlined below,</w:t>
      </w:r>
      <w:r>
        <w:t xml:space="preserve"> to understand the impact of our </w:t>
      </w:r>
      <w:proofErr w:type="spellStart"/>
      <w:r w:rsidR="007E3ABE">
        <w:t>DIAP</w:t>
      </w:r>
      <w:proofErr w:type="spellEnd"/>
      <w:r>
        <w:t xml:space="preserve"> on </w:t>
      </w:r>
      <w:r w:rsidR="009250AC">
        <w:t>creating change inside our</w:t>
      </w:r>
      <w:r>
        <w:t xml:space="preserve"> organisation, as well as </w:t>
      </w:r>
      <w:r w:rsidR="009250AC">
        <w:t xml:space="preserve">within </w:t>
      </w:r>
      <w:r w:rsidR="00353309">
        <w:t xml:space="preserve">work </w:t>
      </w:r>
      <w:r w:rsidR="007A48C7">
        <w:t>with system and community partners who support</w:t>
      </w:r>
      <w:r w:rsidR="00D37889">
        <w:t xml:space="preserve"> </w:t>
      </w:r>
      <w:r>
        <w:t>Making Our Move</w:t>
      </w:r>
      <w:r w:rsidR="00D37889">
        <w:t>.</w:t>
      </w:r>
      <w:r>
        <w:t xml:space="preserve"> </w:t>
      </w:r>
    </w:p>
    <w:p w14:paraId="5A1E4332" w14:textId="2DFFA03F" w:rsidR="00B235F2" w:rsidRPr="00EC6F76" w:rsidRDefault="004F5FF7" w:rsidP="0AD17C48">
      <w:pPr>
        <w:rPr>
          <w:rFonts w:eastAsiaTheme="minorEastAsia"/>
          <w:b/>
          <w:lang w:eastAsia="en-GB"/>
        </w:rPr>
      </w:pPr>
      <w:r>
        <w:t xml:space="preserve">5.1 </w:t>
      </w:r>
      <w:r w:rsidR="00B235F2" w:rsidRPr="00EC6F76">
        <w:rPr>
          <w:rFonts w:eastAsiaTheme="minorEastAsia"/>
          <w:b/>
          <w:lang w:eastAsia="en-GB"/>
        </w:rPr>
        <w:t>Understanding APT</w:t>
      </w:r>
    </w:p>
    <w:p w14:paraId="6020BCFA" w14:textId="77D4E0B3" w:rsidR="00936AE1" w:rsidRDefault="00AE1FB2" w:rsidP="0AD17C48">
      <w:r>
        <w:t xml:space="preserve">Whilst we have made progress over the last couple of years, </w:t>
      </w:r>
      <w:r w:rsidR="00DA5662">
        <w:t xml:space="preserve">as an organisation, </w:t>
      </w:r>
      <w:r>
        <w:t>we are not as diver</w:t>
      </w:r>
      <w:r w:rsidR="0033242F">
        <w:t>se as we w</w:t>
      </w:r>
      <w:r w:rsidR="00533535">
        <w:t xml:space="preserve">ould </w:t>
      </w:r>
      <w:proofErr w:type="gramStart"/>
      <w:r w:rsidR="00533535">
        <w:t>like</w:t>
      </w:r>
      <w:proofErr w:type="gramEnd"/>
      <w:r w:rsidR="0033242F">
        <w:t xml:space="preserve"> </w:t>
      </w:r>
      <w:r w:rsidR="00936AE1">
        <w:t>and the plan below</w:t>
      </w:r>
      <w:r w:rsidR="00DA5662">
        <w:t xml:space="preserve"> (section </w:t>
      </w:r>
      <w:r w:rsidR="004312E2">
        <w:t>8</w:t>
      </w:r>
      <w:r w:rsidR="00DA5662">
        <w:t>)</w:t>
      </w:r>
      <w:r w:rsidR="00936AE1">
        <w:t xml:space="preserve"> sets out our ambitions</w:t>
      </w:r>
      <w:r w:rsidR="004312E2">
        <w:t xml:space="preserve"> and actions</w:t>
      </w:r>
      <w:r w:rsidR="00936AE1">
        <w:t xml:space="preserve"> to change this.</w:t>
      </w:r>
    </w:p>
    <w:p w14:paraId="173D6AB1" w14:textId="7A76CBEB" w:rsidR="00394780" w:rsidRDefault="0088023D" w:rsidP="0AD17C48">
      <w:r>
        <w:t xml:space="preserve">In relation to </w:t>
      </w:r>
      <w:proofErr w:type="spellStart"/>
      <w:r>
        <w:t>ED</w:t>
      </w:r>
      <w:r w:rsidR="002C7BA3">
        <w:t>&amp;</w:t>
      </w:r>
      <w:r>
        <w:t>I</w:t>
      </w:r>
      <w:proofErr w:type="spellEnd"/>
      <w:r>
        <w:t>, w</w:t>
      </w:r>
      <w:r w:rsidR="005B1D34">
        <w:t>e coll</w:t>
      </w:r>
      <w:r w:rsidR="00394780">
        <w:t>ect a range of data from our team including:</w:t>
      </w:r>
    </w:p>
    <w:p w14:paraId="52C2AF45" w14:textId="6124C570" w:rsidR="0035762F" w:rsidRPr="0035762F" w:rsidRDefault="004F5FF7" w:rsidP="0AD17C48">
      <w:pPr>
        <w:rPr>
          <w:b/>
          <w:bCs/>
        </w:rPr>
      </w:pPr>
      <w:bookmarkStart w:id="0" w:name="_Hlk157707988"/>
      <w:r w:rsidRPr="0AD17C48">
        <w:t xml:space="preserve">5.1.1 </w:t>
      </w:r>
      <w:r w:rsidR="00394780" w:rsidRPr="0035762F">
        <w:rPr>
          <w:b/>
          <w:bCs/>
        </w:rPr>
        <w:t xml:space="preserve">Demographic data </w:t>
      </w:r>
      <w:r w:rsidR="0088023D" w:rsidRPr="0035762F">
        <w:rPr>
          <w:b/>
          <w:bCs/>
        </w:rPr>
        <w:t>through an</w:t>
      </w:r>
      <w:r w:rsidR="002F4FE2">
        <w:rPr>
          <w:b/>
          <w:bCs/>
        </w:rPr>
        <w:t xml:space="preserve"> annual</w:t>
      </w:r>
      <w:r w:rsidR="0088023D" w:rsidRPr="0035762F">
        <w:rPr>
          <w:b/>
          <w:bCs/>
        </w:rPr>
        <w:t xml:space="preserve"> EDI monitoring survey</w:t>
      </w:r>
      <w:r w:rsidR="00D147C1" w:rsidRPr="0035762F">
        <w:rPr>
          <w:b/>
          <w:bCs/>
        </w:rPr>
        <w:t xml:space="preserve"> </w:t>
      </w:r>
    </w:p>
    <w:bookmarkEnd w:id="0"/>
    <w:p w14:paraId="0106BAB6" w14:textId="5CC9F826" w:rsidR="00EC6F76" w:rsidRPr="00AE1FB2" w:rsidRDefault="00D147C1" w:rsidP="0AD17C48">
      <w:r>
        <w:t>This</w:t>
      </w:r>
      <w:r w:rsidR="008979BB">
        <w:t xml:space="preserve"> is </w:t>
      </w:r>
      <w:r w:rsidR="00BA464B">
        <w:t>collected</w:t>
      </w:r>
      <w:r w:rsidR="008979BB">
        <w:t xml:space="preserve"> for the team, Board and county </w:t>
      </w:r>
      <w:r w:rsidR="39DF7B22">
        <w:t>panel</w:t>
      </w:r>
      <w:r w:rsidR="06A70D6E">
        <w:t>s</w:t>
      </w:r>
      <w:r w:rsidR="006911C2">
        <w:t xml:space="preserve"> and</w:t>
      </w:r>
      <w:r>
        <w:t xml:space="preserve"> can be compared</w:t>
      </w:r>
      <w:r w:rsidR="005A6263">
        <w:t xml:space="preserve"> with</w:t>
      </w:r>
      <w:r w:rsidR="00EC6F76" w:rsidRPr="00AE1FB2">
        <w:t xml:space="preserve"> population data across </w:t>
      </w:r>
      <w:r w:rsidR="0035762F">
        <w:t xml:space="preserve">Nottingham, </w:t>
      </w:r>
      <w:r w:rsidR="00EC6F76" w:rsidRPr="00AE1FB2">
        <w:t>Nottinghamshire</w:t>
      </w:r>
      <w:r w:rsidR="0035762F">
        <w:t>, Derby</w:t>
      </w:r>
      <w:r w:rsidR="00EC6F76" w:rsidRPr="00AE1FB2">
        <w:t xml:space="preserve"> and Derbyshire</w:t>
      </w:r>
      <w:r w:rsidR="002F4FE2">
        <w:t>.</w:t>
      </w:r>
      <w:r w:rsidR="00EC6F76" w:rsidRPr="00AE1FB2">
        <w:t xml:space="preserve"> The </w:t>
      </w:r>
      <w:r w:rsidR="00A732D2">
        <w:t>comparison</w:t>
      </w:r>
      <w:r w:rsidR="00EC6F76" w:rsidRPr="00AE1FB2">
        <w:t xml:space="preserve"> will help us to identify any gaps and seek to address them. We </w:t>
      </w:r>
      <w:r w:rsidR="00A732D2">
        <w:t>are using our</w:t>
      </w:r>
      <w:r w:rsidR="00EC6F76" w:rsidRPr="00AE1FB2">
        <w:t xml:space="preserve"> 2022 </w:t>
      </w:r>
      <w:r w:rsidR="0016132F">
        <w:t xml:space="preserve">annual EDI monitoring </w:t>
      </w:r>
      <w:r w:rsidR="00EC6F76" w:rsidRPr="00AE1FB2">
        <w:t xml:space="preserve">data as a starting point to understand our </w:t>
      </w:r>
      <w:r w:rsidR="008979BB">
        <w:t>organisational</w:t>
      </w:r>
      <w:r w:rsidR="00EC6F76" w:rsidRPr="00AE1FB2">
        <w:t xml:space="preserve"> demographics. </w:t>
      </w:r>
      <w:r w:rsidR="424ACBCF">
        <w:t xml:space="preserve">This is our baseline data for this </w:t>
      </w:r>
      <w:proofErr w:type="spellStart"/>
      <w:r w:rsidR="424ACBCF">
        <w:t>DIAP</w:t>
      </w:r>
      <w:proofErr w:type="spellEnd"/>
      <w:r w:rsidR="424ACBCF">
        <w:t>.</w:t>
      </w:r>
    </w:p>
    <w:p w14:paraId="7A35830C" w14:textId="1DDABBCA" w:rsidR="00EC6F76" w:rsidRDefault="00EC6F76" w:rsidP="0AD17C48">
      <w:r>
        <w:t xml:space="preserve">APT Demographics May 2022, including paid </w:t>
      </w:r>
      <w:r w:rsidR="4A7A9566">
        <w:t>staff</w:t>
      </w:r>
      <w:r>
        <w:t xml:space="preserve"> and volunt</w:t>
      </w:r>
      <w:r w:rsidR="45412FBF">
        <w:t>eers</w:t>
      </w:r>
      <w:r>
        <w:t xml:space="preserve">: </w:t>
      </w:r>
    </w:p>
    <w:tbl>
      <w:tblPr>
        <w:tblStyle w:val="TableGrid"/>
        <w:tblW w:w="9041" w:type="dxa"/>
        <w:tblInd w:w="739" w:type="dxa"/>
        <w:tblLook w:val="04A0" w:firstRow="1" w:lastRow="0" w:firstColumn="1" w:lastColumn="0" w:noHBand="0" w:noVBand="1"/>
      </w:tblPr>
      <w:tblGrid>
        <w:gridCol w:w="1129"/>
        <w:gridCol w:w="2129"/>
        <w:gridCol w:w="1901"/>
        <w:gridCol w:w="1629"/>
        <w:gridCol w:w="2253"/>
      </w:tblGrid>
      <w:tr w:rsidR="005B4399" w14:paraId="63B21093" w14:textId="77777777" w:rsidTr="003C0191">
        <w:tc>
          <w:tcPr>
            <w:tcW w:w="3258" w:type="dxa"/>
            <w:gridSpan w:val="2"/>
            <w:tcBorders>
              <w:right w:val="single" w:sz="12" w:space="0" w:color="auto"/>
            </w:tcBorders>
            <w:shd w:val="clear" w:color="auto" w:fill="002060"/>
          </w:tcPr>
          <w:p w14:paraId="704FE1F9" w14:textId="77777777" w:rsidR="005B4399" w:rsidRPr="00931D3C" w:rsidRDefault="005B4399" w:rsidP="00931D3C">
            <w:pPr>
              <w:pStyle w:val="NormalWeb"/>
              <w:spacing w:line="276" w:lineRule="auto"/>
              <w:jc w:val="center"/>
              <w:textAlignment w:val="baseline"/>
              <w:rPr>
                <w:rFonts w:ascii="Microsoft Sans Serif" w:hAnsi="Microsoft Sans Serif" w:cs="Microsoft Sans Serif"/>
                <w:b/>
                <w:bCs/>
              </w:rPr>
            </w:pPr>
          </w:p>
        </w:tc>
        <w:tc>
          <w:tcPr>
            <w:tcW w:w="1901" w:type="dxa"/>
            <w:tcBorders>
              <w:left w:val="single" w:sz="12" w:space="0" w:color="auto"/>
            </w:tcBorders>
            <w:shd w:val="clear" w:color="auto" w:fill="002060"/>
          </w:tcPr>
          <w:p w14:paraId="439D0D36" w14:textId="1F4FADD7" w:rsidR="005B4399" w:rsidRPr="00931D3C" w:rsidRDefault="00931D3C" w:rsidP="00931D3C">
            <w:pPr>
              <w:pStyle w:val="NormalWeb"/>
              <w:spacing w:line="276" w:lineRule="auto"/>
              <w:jc w:val="center"/>
              <w:textAlignment w:val="baseline"/>
              <w:rPr>
                <w:rFonts w:ascii="Microsoft Sans Serif" w:hAnsi="Microsoft Sans Serif" w:cs="Microsoft Sans Serif"/>
                <w:b/>
                <w:bCs/>
                <w:color w:val="FFFFFF" w:themeColor="background1"/>
              </w:rPr>
            </w:pPr>
            <w:r w:rsidRPr="00931D3C">
              <w:rPr>
                <w:rFonts w:ascii="Microsoft Sans Serif" w:hAnsi="Microsoft Sans Serif" w:cs="Microsoft Sans Serif"/>
                <w:b/>
                <w:bCs/>
                <w:color w:val="FFFFFF" w:themeColor="background1"/>
              </w:rPr>
              <w:t>APT</w:t>
            </w:r>
          </w:p>
        </w:tc>
        <w:tc>
          <w:tcPr>
            <w:tcW w:w="1629" w:type="dxa"/>
            <w:shd w:val="clear" w:color="auto" w:fill="002060"/>
          </w:tcPr>
          <w:p w14:paraId="7B109EEA" w14:textId="3106BD27" w:rsidR="005B4399" w:rsidRPr="00931D3C" w:rsidRDefault="00931D3C" w:rsidP="00931D3C">
            <w:pPr>
              <w:pStyle w:val="NormalWeb"/>
              <w:spacing w:line="276" w:lineRule="auto"/>
              <w:jc w:val="center"/>
              <w:textAlignment w:val="baseline"/>
              <w:rPr>
                <w:rFonts w:ascii="Microsoft Sans Serif" w:hAnsi="Microsoft Sans Serif" w:cs="Microsoft Sans Serif"/>
                <w:b/>
                <w:bCs/>
              </w:rPr>
            </w:pPr>
            <w:r w:rsidRPr="00931D3C">
              <w:rPr>
                <w:rFonts w:ascii="Microsoft Sans Serif" w:hAnsi="Microsoft Sans Serif" w:cs="Microsoft Sans Serif"/>
                <w:b/>
                <w:bCs/>
              </w:rPr>
              <w:t>Team</w:t>
            </w:r>
          </w:p>
        </w:tc>
        <w:tc>
          <w:tcPr>
            <w:tcW w:w="2253" w:type="dxa"/>
            <w:shd w:val="clear" w:color="auto" w:fill="002060"/>
          </w:tcPr>
          <w:p w14:paraId="47AD7017" w14:textId="251E30A8" w:rsidR="005B4399" w:rsidRPr="00931D3C" w:rsidRDefault="00931D3C" w:rsidP="00931D3C">
            <w:pPr>
              <w:pStyle w:val="NormalWeb"/>
              <w:spacing w:line="276" w:lineRule="auto"/>
              <w:jc w:val="center"/>
              <w:textAlignment w:val="baseline"/>
              <w:rPr>
                <w:rFonts w:ascii="Microsoft Sans Serif" w:hAnsi="Microsoft Sans Serif" w:cs="Microsoft Sans Serif"/>
                <w:b/>
                <w:bCs/>
              </w:rPr>
            </w:pPr>
            <w:r w:rsidRPr="00931D3C">
              <w:rPr>
                <w:rFonts w:ascii="Microsoft Sans Serif" w:hAnsi="Microsoft Sans Serif" w:cs="Microsoft Sans Serif"/>
                <w:b/>
                <w:bCs/>
              </w:rPr>
              <w:t>Board and Panels</w:t>
            </w:r>
          </w:p>
        </w:tc>
      </w:tr>
      <w:tr w:rsidR="002E2709" w:rsidRPr="00B6414F" w14:paraId="5CFA25EA" w14:textId="77777777" w:rsidTr="003C0191">
        <w:tc>
          <w:tcPr>
            <w:tcW w:w="3258" w:type="dxa"/>
            <w:gridSpan w:val="2"/>
            <w:tcBorders>
              <w:left w:val="single" w:sz="12" w:space="0" w:color="auto"/>
              <w:right w:val="single" w:sz="12" w:space="0" w:color="auto"/>
            </w:tcBorders>
            <w:shd w:val="clear" w:color="auto" w:fill="5B9BD5" w:themeFill="accent5"/>
          </w:tcPr>
          <w:p w14:paraId="0A76CF2F" w14:textId="48A517A1" w:rsidR="002E2709" w:rsidRPr="00B6414F" w:rsidRDefault="002E2709" w:rsidP="004424CE">
            <w:pPr>
              <w:pStyle w:val="NormalWeb"/>
              <w:spacing w:afterAutospacing="0"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Number</w:t>
            </w:r>
          </w:p>
        </w:tc>
        <w:tc>
          <w:tcPr>
            <w:tcW w:w="1901" w:type="dxa"/>
            <w:tcBorders>
              <w:left w:val="single" w:sz="12" w:space="0" w:color="auto"/>
              <w:bottom w:val="single" w:sz="12" w:space="0" w:color="auto"/>
            </w:tcBorders>
          </w:tcPr>
          <w:p w14:paraId="0AF6FB5E" w14:textId="05900740" w:rsidR="002E2709" w:rsidRDefault="00D027AD" w:rsidP="004424C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629" w:type="dxa"/>
            <w:tcBorders>
              <w:bottom w:val="single" w:sz="12" w:space="0" w:color="auto"/>
            </w:tcBorders>
          </w:tcPr>
          <w:p w14:paraId="40160EF4" w14:textId="0E77E5A1" w:rsidR="002E2709" w:rsidRPr="00B6414F" w:rsidRDefault="0044429A" w:rsidP="004424C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2253" w:type="dxa"/>
            <w:tcBorders>
              <w:bottom w:val="single" w:sz="12" w:space="0" w:color="auto"/>
              <w:right w:val="single" w:sz="12" w:space="0" w:color="auto"/>
            </w:tcBorders>
          </w:tcPr>
          <w:p w14:paraId="29487D42" w14:textId="333E6A65" w:rsidR="002E2709" w:rsidRPr="00B6414F" w:rsidRDefault="004424CE" w:rsidP="004424C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w:t>
            </w:r>
            <w:r w:rsidR="0071106C">
              <w:rPr>
                <w:rFonts w:ascii="Microsoft Sans Serif" w:hAnsi="Microsoft Sans Serif" w:cs="Microsoft Sans Serif"/>
                <w:sz w:val="20"/>
                <w:szCs w:val="20"/>
              </w:rPr>
              <w:t>2</w:t>
            </w:r>
          </w:p>
        </w:tc>
      </w:tr>
      <w:tr w:rsidR="008A6A71" w:rsidRPr="00B6414F" w14:paraId="66FA3DD8" w14:textId="77777777" w:rsidTr="003C0191">
        <w:tc>
          <w:tcPr>
            <w:tcW w:w="1129" w:type="dxa"/>
            <w:vMerge w:val="restart"/>
            <w:tcBorders>
              <w:top w:val="single" w:sz="12" w:space="0" w:color="auto"/>
              <w:left w:val="single" w:sz="12" w:space="0" w:color="auto"/>
            </w:tcBorders>
            <w:shd w:val="clear" w:color="auto" w:fill="5B9BD5" w:themeFill="accent5"/>
          </w:tcPr>
          <w:p w14:paraId="443A430A" w14:textId="2929A0D2" w:rsidR="008A6A71" w:rsidRPr="00B6414F" w:rsidRDefault="008A6A71" w:rsidP="00E35D82">
            <w:pPr>
              <w:pStyle w:val="NormalWeb"/>
              <w:spacing w:before="120" w:beforeAutospacing="0" w:after="120" w:afterAutospacing="0" w:line="276" w:lineRule="auto"/>
              <w:textAlignment w:val="baseline"/>
              <w:rPr>
                <w:rFonts w:ascii="Microsoft Sans Serif" w:hAnsi="Microsoft Sans Serif" w:cs="Microsoft Sans Serif"/>
                <w:sz w:val="20"/>
                <w:szCs w:val="20"/>
              </w:rPr>
            </w:pPr>
            <w:r w:rsidRPr="00B6414F">
              <w:rPr>
                <w:rFonts w:ascii="Microsoft Sans Serif" w:hAnsi="Microsoft Sans Serif" w:cs="Microsoft Sans Serif"/>
                <w:sz w:val="20"/>
                <w:szCs w:val="20"/>
              </w:rPr>
              <w:t>Gender</w:t>
            </w:r>
          </w:p>
        </w:tc>
        <w:tc>
          <w:tcPr>
            <w:tcW w:w="2129" w:type="dxa"/>
            <w:tcBorders>
              <w:top w:val="single" w:sz="12" w:space="0" w:color="auto"/>
              <w:right w:val="single" w:sz="12" w:space="0" w:color="auto"/>
            </w:tcBorders>
            <w:shd w:val="clear" w:color="auto" w:fill="5B9BD5" w:themeFill="accent5"/>
          </w:tcPr>
          <w:p w14:paraId="4132B8A9" w14:textId="7534DA52" w:rsidR="008A6A71" w:rsidRPr="00B6414F" w:rsidRDefault="00E35D82" w:rsidP="00EC6F76">
            <w:pPr>
              <w:pStyle w:val="NormalWeb"/>
              <w:spacing w:line="276" w:lineRule="auto"/>
              <w:textAlignment w:val="baseline"/>
              <w:rPr>
                <w:rFonts w:ascii="Microsoft Sans Serif" w:hAnsi="Microsoft Sans Serif" w:cs="Microsoft Sans Serif"/>
                <w:sz w:val="20"/>
                <w:szCs w:val="20"/>
              </w:rPr>
            </w:pPr>
            <w:r w:rsidRPr="00B6414F">
              <w:rPr>
                <w:rFonts w:ascii="Microsoft Sans Serif" w:hAnsi="Microsoft Sans Serif" w:cs="Microsoft Sans Serif"/>
                <w:sz w:val="20"/>
                <w:szCs w:val="20"/>
              </w:rPr>
              <w:t>Female</w:t>
            </w:r>
          </w:p>
        </w:tc>
        <w:tc>
          <w:tcPr>
            <w:tcW w:w="1901" w:type="dxa"/>
            <w:tcBorders>
              <w:top w:val="single" w:sz="12" w:space="0" w:color="auto"/>
              <w:left w:val="single" w:sz="12" w:space="0" w:color="auto"/>
            </w:tcBorders>
          </w:tcPr>
          <w:p w14:paraId="51E2FC64" w14:textId="0B1DCABD" w:rsidR="008A6A71" w:rsidRPr="00B6414F" w:rsidRDefault="00DE147C"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63</w:t>
            </w:r>
            <w:r w:rsidR="00E73B44">
              <w:rPr>
                <w:rFonts w:ascii="Microsoft Sans Serif" w:hAnsi="Microsoft Sans Serif" w:cs="Microsoft Sans Serif"/>
                <w:sz w:val="20"/>
                <w:szCs w:val="20"/>
              </w:rPr>
              <w:t>%</w:t>
            </w:r>
          </w:p>
        </w:tc>
        <w:tc>
          <w:tcPr>
            <w:tcW w:w="1629" w:type="dxa"/>
            <w:tcBorders>
              <w:top w:val="single" w:sz="12" w:space="0" w:color="auto"/>
            </w:tcBorders>
          </w:tcPr>
          <w:p w14:paraId="0BF96FBC" w14:textId="4B30E6D8" w:rsidR="008A6A71" w:rsidRPr="00B6414F" w:rsidRDefault="00A979FD" w:rsidP="00A979FD">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7</w:t>
            </w:r>
            <w:r w:rsidR="00AE3937">
              <w:rPr>
                <w:rFonts w:ascii="Microsoft Sans Serif" w:hAnsi="Microsoft Sans Serif" w:cs="Microsoft Sans Serif"/>
                <w:sz w:val="20"/>
                <w:szCs w:val="20"/>
              </w:rPr>
              <w:t>9</w:t>
            </w:r>
            <w:r>
              <w:rPr>
                <w:rFonts w:ascii="Microsoft Sans Serif" w:hAnsi="Microsoft Sans Serif" w:cs="Microsoft Sans Serif"/>
                <w:sz w:val="20"/>
                <w:szCs w:val="20"/>
              </w:rPr>
              <w:t>%</w:t>
            </w:r>
          </w:p>
        </w:tc>
        <w:tc>
          <w:tcPr>
            <w:tcW w:w="2253" w:type="dxa"/>
            <w:tcBorders>
              <w:top w:val="single" w:sz="12" w:space="0" w:color="auto"/>
              <w:right w:val="single" w:sz="12" w:space="0" w:color="auto"/>
            </w:tcBorders>
          </w:tcPr>
          <w:p w14:paraId="7B4025E2" w14:textId="7662C1A7" w:rsidR="008A6A71" w:rsidRPr="00B6414F" w:rsidRDefault="00A0101D" w:rsidP="00A0101D">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w:t>
            </w:r>
            <w:r w:rsidR="00D93D87">
              <w:rPr>
                <w:rFonts w:ascii="Microsoft Sans Serif" w:hAnsi="Microsoft Sans Serif" w:cs="Microsoft Sans Serif"/>
                <w:sz w:val="20"/>
                <w:szCs w:val="20"/>
              </w:rPr>
              <w:t>5</w:t>
            </w:r>
            <w:r>
              <w:rPr>
                <w:rFonts w:ascii="Microsoft Sans Serif" w:hAnsi="Microsoft Sans Serif" w:cs="Microsoft Sans Serif"/>
                <w:sz w:val="20"/>
                <w:szCs w:val="20"/>
              </w:rPr>
              <w:t>%</w:t>
            </w:r>
          </w:p>
        </w:tc>
      </w:tr>
      <w:tr w:rsidR="008A6A71" w:rsidRPr="00B6414F" w14:paraId="1F4698FD" w14:textId="77777777" w:rsidTr="1F8A8599">
        <w:tc>
          <w:tcPr>
            <w:tcW w:w="1129" w:type="dxa"/>
            <w:vMerge/>
          </w:tcPr>
          <w:p w14:paraId="71D98A0F" w14:textId="77777777" w:rsidR="008A6A71" w:rsidRPr="00B6414F" w:rsidRDefault="008A6A71" w:rsidP="00EC6F76">
            <w:pPr>
              <w:pStyle w:val="NormalWeb"/>
              <w:spacing w:line="276" w:lineRule="auto"/>
              <w:textAlignment w:val="baseline"/>
              <w:rPr>
                <w:rFonts w:ascii="Microsoft Sans Serif" w:hAnsi="Microsoft Sans Serif" w:cs="Microsoft Sans Serif"/>
                <w:sz w:val="20"/>
                <w:szCs w:val="20"/>
              </w:rPr>
            </w:pPr>
          </w:p>
        </w:tc>
        <w:tc>
          <w:tcPr>
            <w:tcW w:w="2129" w:type="dxa"/>
            <w:tcBorders>
              <w:bottom w:val="single" w:sz="12" w:space="0" w:color="auto"/>
              <w:right w:val="single" w:sz="12" w:space="0" w:color="auto"/>
            </w:tcBorders>
            <w:shd w:val="clear" w:color="auto" w:fill="5B9BD5" w:themeFill="accent5"/>
          </w:tcPr>
          <w:p w14:paraId="44D5EB24" w14:textId="57F5276E" w:rsidR="008A6A71" w:rsidRPr="00B6414F" w:rsidRDefault="00E35D82" w:rsidP="00EC6F76">
            <w:pPr>
              <w:pStyle w:val="NormalWeb"/>
              <w:spacing w:line="276" w:lineRule="auto"/>
              <w:textAlignment w:val="baseline"/>
              <w:rPr>
                <w:rFonts w:ascii="Microsoft Sans Serif" w:hAnsi="Microsoft Sans Serif" w:cs="Microsoft Sans Serif"/>
                <w:sz w:val="20"/>
                <w:szCs w:val="20"/>
              </w:rPr>
            </w:pPr>
            <w:r w:rsidRPr="00B6414F">
              <w:rPr>
                <w:rFonts w:ascii="Microsoft Sans Serif" w:hAnsi="Microsoft Sans Serif" w:cs="Microsoft Sans Serif"/>
                <w:sz w:val="20"/>
                <w:szCs w:val="20"/>
              </w:rPr>
              <w:t>Male</w:t>
            </w:r>
          </w:p>
        </w:tc>
        <w:tc>
          <w:tcPr>
            <w:tcW w:w="1901" w:type="dxa"/>
            <w:tcBorders>
              <w:left w:val="single" w:sz="12" w:space="0" w:color="auto"/>
              <w:bottom w:val="single" w:sz="12" w:space="0" w:color="auto"/>
            </w:tcBorders>
          </w:tcPr>
          <w:p w14:paraId="5DAA9DD7" w14:textId="6436034C" w:rsidR="008A6A71" w:rsidRPr="00B6414F" w:rsidRDefault="00AD12C3"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37</w:t>
            </w:r>
            <w:r w:rsidR="00020E08">
              <w:rPr>
                <w:rFonts w:ascii="Microsoft Sans Serif" w:hAnsi="Microsoft Sans Serif" w:cs="Microsoft Sans Serif"/>
                <w:sz w:val="20"/>
                <w:szCs w:val="20"/>
              </w:rPr>
              <w:t>%</w:t>
            </w:r>
          </w:p>
        </w:tc>
        <w:tc>
          <w:tcPr>
            <w:tcW w:w="1629" w:type="dxa"/>
            <w:tcBorders>
              <w:bottom w:val="single" w:sz="12" w:space="0" w:color="auto"/>
            </w:tcBorders>
          </w:tcPr>
          <w:p w14:paraId="7576322B" w14:textId="427DCFAF" w:rsidR="008A6A71" w:rsidRPr="00B6414F" w:rsidRDefault="001001AB"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w:t>
            </w:r>
            <w:r w:rsidR="00B054AA">
              <w:rPr>
                <w:rFonts w:ascii="Microsoft Sans Serif" w:hAnsi="Microsoft Sans Serif" w:cs="Microsoft Sans Serif"/>
                <w:sz w:val="20"/>
                <w:szCs w:val="20"/>
              </w:rPr>
              <w:t>1</w:t>
            </w:r>
            <w:r w:rsidR="00A979FD">
              <w:rPr>
                <w:rFonts w:ascii="Microsoft Sans Serif" w:hAnsi="Microsoft Sans Serif" w:cs="Microsoft Sans Serif"/>
                <w:sz w:val="20"/>
                <w:szCs w:val="20"/>
              </w:rPr>
              <w:t>%</w:t>
            </w:r>
          </w:p>
        </w:tc>
        <w:tc>
          <w:tcPr>
            <w:tcW w:w="2253" w:type="dxa"/>
            <w:tcBorders>
              <w:bottom w:val="single" w:sz="12" w:space="0" w:color="auto"/>
              <w:right w:val="single" w:sz="12" w:space="0" w:color="auto"/>
            </w:tcBorders>
          </w:tcPr>
          <w:p w14:paraId="526F9F7E" w14:textId="1B2EA09C" w:rsidR="008A6A71" w:rsidRPr="00B6414F" w:rsidRDefault="00A0101D"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r w:rsidR="00D93D87">
              <w:rPr>
                <w:rFonts w:ascii="Microsoft Sans Serif" w:hAnsi="Microsoft Sans Serif" w:cs="Microsoft Sans Serif"/>
                <w:sz w:val="20"/>
                <w:szCs w:val="20"/>
              </w:rPr>
              <w:t>5</w:t>
            </w:r>
            <w:r>
              <w:rPr>
                <w:rFonts w:ascii="Microsoft Sans Serif" w:hAnsi="Microsoft Sans Serif" w:cs="Microsoft Sans Serif"/>
                <w:sz w:val="20"/>
                <w:szCs w:val="20"/>
              </w:rPr>
              <w:t>%</w:t>
            </w:r>
          </w:p>
        </w:tc>
      </w:tr>
      <w:tr w:rsidR="005D2CF4" w:rsidRPr="00B6414F" w14:paraId="628771C0" w14:textId="77777777" w:rsidTr="003C0191">
        <w:tc>
          <w:tcPr>
            <w:tcW w:w="1129" w:type="dxa"/>
            <w:vMerge w:val="restart"/>
            <w:tcBorders>
              <w:top w:val="single" w:sz="12" w:space="0" w:color="auto"/>
              <w:left w:val="single" w:sz="12" w:space="0" w:color="auto"/>
            </w:tcBorders>
            <w:shd w:val="clear" w:color="auto" w:fill="5B9BD5" w:themeFill="accent5"/>
          </w:tcPr>
          <w:p w14:paraId="0E09B680" w14:textId="77777777" w:rsidR="005D2CF4" w:rsidRDefault="005D2CF4" w:rsidP="00EC6F76">
            <w:pPr>
              <w:pStyle w:val="NormalWeb"/>
              <w:spacing w:line="276" w:lineRule="auto"/>
              <w:textAlignment w:val="baseline"/>
              <w:rPr>
                <w:rFonts w:ascii="Microsoft Sans Serif" w:hAnsi="Microsoft Sans Serif" w:cs="Microsoft Sans Serif"/>
                <w:sz w:val="20"/>
                <w:szCs w:val="20"/>
              </w:rPr>
            </w:pPr>
          </w:p>
          <w:p w14:paraId="1733D2EC" w14:textId="192AF9AB" w:rsidR="005D2CF4" w:rsidRPr="00B6414F" w:rsidRDefault="005D2CF4"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Ethnicity</w:t>
            </w:r>
          </w:p>
        </w:tc>
        <w:tc>
          <w:tcPr>
            <w:tcW w:w="2129" w:type="dxa"/>
            <w:tcBorders>
              <w:top w:val="single" w:sz="12" w:space="0" w:color="auto"/>
              <w:right w:val="single" w:sz="12" w:space="0" w:color="auto"/>
            </w:tcBorders>
            <w:shd w:val="clear" w:color="auto" w:fill="5B9BD5" w:themeFill="accent5"/>
          </w:tcPr>
          <w:p w14:paraId="2923734B" w14:textId="4A150724" w:rsidR="005D2CF4" w:rsidRPr="00B6414F" w:rsidRDefault="005D2CF4"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White British</w:t>
            </w:r>
          </w:p>
        </w:tc>
        <w:tc>
          <w:tcPr>
            <w:tcW w:w="1901" w:type="dxa"/>
            <w:tcBorders>
              <w:top w:val="single" w:sz="12" w:space="0" w:color="auto"/>
              <w:left w:val="single" w:sz="12" w:space="0" w:color="auto"/>
            </w:tcBorders>
          </w:tcPr>
          <w:p w14:paraId="500AC655" w14:textId="4FC8662B" w:rsidR="005D2CF4" w:rsidRPr="00B6414F" w:rsidRDefault="007E6EB7"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89</w:t>
            </w:r>
            <w:r w:rsidR="005D2CF4">
              <w:rPr>
                <w:rFonts w:ascii="Microsoft Sans Serif" w:hAnsi="Microsoft Sans Serif" w:cs="Microsoft Sans Serif"/>
                <w:sz w:val="20"/>
                <w:szCs w:val="20"/>
              </w:rPr>
              <w:t>%</w:t>
            </w:r>
          </w:p>
        </w:tc>
        <w:tc>
          <w:tcPr>
            <w:tcW w:w="1629" w:type="dxa"/>
            <w:tcBorders>
              <w:top w:val="single" w:sz="12" w:space="0" w:color="auto"/>
            </w:tcBorders>
          </w:tcPr>
          <w:p w14:paraId="48678CA9" w14:textId="256B180C" w:rsidR="005D2CF4" w:rsidRPr="00B6414F" w:rsidRDefault="00264DC9"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8</w:t>
            </w:r>
            <w:r w:rsidR="00FF026D">
              <w:rPr>
                <w:rFonts w:ascii="Microsoft Sans Serif" w:hAnsi="Microsoft Sans Serif" w:cs="Microsoft Sans Serif"/>
                <w:sz w:val="20"/>
                <w:szCs w:val="20"/>
              </w:rPr>
              <w:t>8</w:t>
            </w:r>
            <w:r w:rsidR="005D2CF4">
              <w:rPr>
                <w:rFonts w:ascii="Microsoft Sans Serif" w:hAnsi="Microsoft Sans Serif" w:cs="Microsoft Sans Serif"/>
                <w:sz w:val="20"/>
                <w:szCs w:val="20"/>
              </w:rPr>
              <w:t>%</w:t>
            </w:r>
          </w:p>
        </w:tc>
        <w:tc>
          <w:tcPr>
            <w:tcW w:w="2253" w:type="dxa"/>
            <w:tcBorders>
              <w:top w:val="single" w:sz="12" w:space="0" w:color="auto"/>
              <w:right w:val="single" w:sz="12" w:space="0" w:color="auto"/>
            </w:tcBorders>
          </w:tcPr>
          <w:p w14:paraId="478C0ACF" w14:textId="0F9AE95B" w:rsidR="005D2CF4" w:rsidRPr="00B6414F" w:rsidRDefault="005D2CF4"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9</w:t>
            </w:r>
            <w:r w:rsidR="00CC4A1D">
              <w:rPr>
                <w:rFonts w:ascii="Microsoft Sans Serif" w:hAnsi="Microsoft Sans Serif" w:cs="Microsoft Sans Serif"/>
                <w:sz w:val="20"/>
                <w:szCs w:val="20"/>
              </w:rPr>
              <w:t>0</w:t>
            </w:r>
            <w:r>
              <w:rPr>
                <w:rFonts w:ascii="Microsoft Sans Serif" w:hAnsi="Microsoft Sans Serif" w:cs="Microsoft Sans Serif"/>
                <w:sz w:val="20"/>
                <w:szCs w:val="20"/>
              </w:rPr>
              <w:t>%</w:t>
            </w:r>
          </w:p>
        </w:tc>
      </w:tr>
      <w:tr w:rsidR="005D2CF4" w:rsidRPr="00B6414F" w14:paraId="0E9FE709" w14:textId="77777777" w:rsidTr="1F8A8599">
        <w:tc>
          <w:tcPr>
            <w:tcW w:w="1129" w:type="dxa"/>
            <w:vMerge/>
          </w:tcPr>
          <w:p w14:paraId="4DD1E9DF" w14:textId="77777777" w:rsidR="005D2CF4" w:rsidRPr="00B6414F" w:rsidRDefault="005D2CF4" w:rsidP="00EC6F76">
            <w:pPr>
              <w:pStyle w:val="NormalWeb"/>
              <w:spacing w:line="276" w:lineRule="auto"/>
              <w:textAlignment w:val="baseline"/>
              <w:rPr>
                <w:rFonts w:ascii="Microsoft Sans Serif" w:hAnsi="Microsoft Sans Serif" w:cs="Microsoft Sans Serif"/>
                <w:sz w:val="20"/>
                <w:szCs w:val="20"/>
              </w:rPr>
            </w:pPr>
          </w:p>
        </w:tc>
        <w:tc>
          <w:tcPr>
            <w:tcW w:w="2129" w:type="dxa"/>
            <w:tcBorders>
              <w:right w:val="single" w:sz="12" w:space="0" w:color="auto"/>
            </w:tcBorders>
            <w:shd w:val="clear" w:color="auto" w:fill="5B9BD5" w:themeFill="accent5"/>
          </w:tcPr>
          <w:p w14:paraId="0905DE8A" w14:textId="4EE4CE42" w:rsidR="005D2CF4" w:rsidRPr="00B6414F" w:rsidRDefault="005D2CF4"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White British and Black African</w:t>
            </w:r>
          </w:p>
        </w:tc>
        <w:tc>
          <w:tcPr>
            <w:tcW w:w="1901" w:type="dxa"/>
            <w:tcBorders>
              <w:left w:val="single" w:sz="12" w:space="0" w:color="auto"/>
            </w:tcBorders>
          </w:tcPr>
          <w:p w14:paraId="41371565" w14:textId="79C921D5" w:rsidR="005D2CF4" w:rsidRPr="00B6414F" w:rsidRDefault="005D2CF4"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1629" w:type="dxa"/>
          </w:tcPr>
          <w:p w14:paraId="793CA58B" w14:textId="151D3DEE" w:rsidR="005D2CF4" w:rsidRPr="00B6414F" w:rsidRDefault="005D2CF4"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w:t>
            </w:r>
          </w:p>
        </w:tc>
        <w:tc>
          <w:tcPr>
            <w:tcW w:w="2253" w:type="dxa"/>
            <w:tcBorders>
              <w:right w:val="single" w:sz="12" w:space="0" w:color="auto"/>
            </w:tcBorders>
          </w:tcPr>
          <w:p w14:paraId="26A7CE3E" w14:textId="18EACB23" w:rsidR="005D2CF4" w:rsidRPr="00B6414F" w:rsidRDefault="005D2CF4"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0%</w:t>
            </w:r>
          </w:p>
        </w:tc>
      </w:tr>
      <w:tr w:rsidR="005D2CF4" w:rsidRPr="00B6414F" w14:paraId="192B0CE2" w14:textId="77777777" w:rsidTr="1F8A8599">
        <w:tc>
          <w:tcPr>
            <w:tcW w:w="1129" w:type="dxa"/>
            <w:vMerge/>
          </w:tcPr>
          <w:p w14:paraId="15A231D1" w14:textId="77777777" w:rsidR="005D2CF4" w:rsidRPr="00B6414F" w:rsidRDefault="005D2CF4" w:rsidP="00EC6F76">
            <w:pPr>
              <w:pStyle w:val="NormalWeb"/>
              <w:spacing w:line="276" w:lineRule="auto"/>
              <w:textAlignment w:val="baseline"/>
              <w:rPr>
                <w:rFonts w:ascii="Microsoft Sans Serif" w:hAnsi="Microsoft Sans Serif" w:cs="Microsoft Sans Serif"/>
                <w:sz w:val="20"/>
                <w:szCs w:val="20"/>
              </w:rPr>
            </w:pPr>
          </w:p>
        </w:tc>
        <w:tc>
          <w:tcPr>
            <w:tcW w:w="2129" w:type="dxa"/>
            <w:tcBorders>
              <w:right w:val="single" w:sz="12" w:space="0" w:color="auto"/>
            </w:tcBorders>
            <w:shd w:val="clear" w:color="auto" w:fill="5B9BD5" w:themeFill="accent5"/>
          </w:tcPr>
          <w:p w14:paraId="0A5DE583" w14:textId="66940330" w:rsidR="005D2CF4" w:rsidRPr="00B6414F" w:rsidRDefault="003D2881"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Asian</w:t>
            </w:r>
          </w:p>
        </w:tc>
        <w:tc>
          <w:tcPr>
            <w:tcW w:w="1901" w:type="dxa"/>
            <w:tcBorders>
              <w:left w:val="single" w:sz="12" w:space="0" w:color="auto"/>
            </w:tcBorders>
          </w:tcPr>
          <w:p w14:paraId="4F3A8A1C" w14:textId="5C621401" w:rsidR="005D2CF4" w:rsidRPr="00B6414F" w:rsidRDefault="005D2CF4"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1629" w:type="dxa"/>
          </w:tcPr>
          <w:p w14:paraId="13D144DE" w14:textId="03657B3F" w:rsidR="005D2CF4" w:rsidRPr="00B6414F" w:rsidRDefault="005D2CF4"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w:t>
            </w:r>
          </w:p>
        </w:tc>
        <w:tc>
          <w:tcPr>
            <w:tcW w:w="2253" w:type="dxa"/>
            <w:tcBorders>
              <w:right w:val="single" w:sz="12" w:space="0" w:color="auto"/>
            </w:tcBorders>
          </w:tcPr>
          <w:p w14:paraId="5E4BB351" w14:textId="7C46C239" w:rsidR="005D2CF4" w:rsidRPr="00B6414F" w:rsidRDefault="005D2CF4"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0%</w:t>
            </w:r>
          </w:p>
        </w:tc>
      </w:tr>
      <w:tr w:rsidR="005D2CF4" w:rsidRPr="00B6414F" w14:paraId="0B746DB4" w14:textId="77777777" w:rsidTr="1F8A8599">
        <w:tc>
          <w:tcPr>
            <w:tcW w:w="1129" w:type="dxa"/>
            <w:vMerge/>
          </w:tcPr>
          <w:p w14:paraId="50D10C99" w14:textId="77777777" w:rsidR="005D2CF4" w:rsidRPr="00B6414F" w:rsidRDefault="005D2CF4" w:rsidP="00EC6F76">
            <w:pPr>
              <w:pStyle w:val="NormalWeb"/>
              <w:spacing w:line="276" w:lineRule="auto"/>
              <w:textAlignment w:val="baseline"/>
              <w:rPr>
                <w:rFonts w:ascii="Microsoft Sans Serif" w:hAnsi="Microsoft Sans Serif" w:cs="Microsoft Sans Serif"/>
                <w:sz w:val="20"/>
                <w:szCs w:val="20"/>
              </w:rPr>
            </w:pPr>
          </w:p>
        </w:tc>
        <w:tc>
          <w:tcPr>
            <w:tcW w:w="2129" w:type="dxa"/>
            <w:tcBorders>
              <w:bottom w:val="single" w:sz="4" w:space="0" w:color="auto"/>
              <w:right w:val="single" w:sz="12" w:space="0" w:color="auto"/>
            </w:tcBorders>
            <w:shd w:val="clear" w:color="auto" w:fill="5B9BD5" w:themeFill="accent5"/>
          </w:tcPr>
          <w:p w14:paraId="7EDD30C1" w14:textId="7E08CD28" w:rsidR="005D2CF4" w:rsidRPr="00B6414F" w:rsidRDefault="005D2CF4" w:rsidP="00FD40AC">
            <w:pPr>
              <w:pStyle w:val="NormalWeb"/>
              <w:tabs>
                <w:tab w:val="left" w:pos="1020"/>
              </w:tabs>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Mixed</w:t>
            </w:r>
            <w:r w:rsidR="00FD40AC">
              <w:rPr>
                <w:rFonts w:ascii="Microsoft Sans Serif" w:hAnsi="Microsoft Sans Serif" w:cs="Microsoft Sans Serif"/>
                <w:sz w:val="20"/>
                <w:szCs w:val="20"/>
              </w:rPr>
              <w:t xml:space="preserve"> Other</w:t>
            </w:r>
          </w:p>
        </w:tc>
        <w:tc>
          <w:tcPr>
            <w:tcW w:w="1901" w:type="dxa"/>
            <w:tcBorders>
              <w:left w:val="single" w:sz="12" w:space="0" w:color="auto"/>
              <w:bottom w:val="single" w:sz="4" w:space="0" w:color="auto"/>
            </w:tcBorders>
          </w:tcPr>
          <w:p w14:paraId="06A460E4" w14:textId="028C5727" w:rsidR="005D2CF4" w:rsidRPr="00B6414F" w:rsidRDefault="005D2CF4" w:rsidP="00A71EFB">
            <w:pPr>
              <w:pStyle w:val="NormalWeb"/>
              <w:tabs>
                <w:tab w:val="left" w:pos="684"/>
                <w:tab w:val="center" w:pos="842"/>
              </w:tabs>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ab/>
            </w:r>
            <w:r w:rsidR="007E6EB7">
              <w:rPr>
                <w:rFonts w:ascii="Microsoft Sans Serif" w:hAnsi="Microsoft Sans Serif" w:cs="Microsoft Sans Serif"/>
                <w:sz w:val="20"/>
                <w:szCs w:val="20"/>
              </w:rPr>
              <w:t>2</w:t>
            </w:r>
            <w:r>
              <w:rPr>
                <w:rFonts w:ascii="Microsoft Sans Serif" w:hAnsi="Microsoft Sans Serif" w:cs="Microsoft Sans Serif"/>
                <w:sz w:val="20"/>
                <w:szCs w:val="20"/>
              </w:rPr>
              <w:t>%</w:t>
            </w:r>
          </w:p>
        </w:tc>
        <w:tc>
          <w:tcPr>
            <w:tcW w:w="1629" w:type="dxa"/>
            <w:tcBorders>
              <w:bottom w:val="single" w:sz="4" w:space="0" w:color="auto"/>
            </w:tcBorders>
          </w:tcPr>
          <w:p w14:paraId="6B25B935" w14:textId="48EC56E1" w:rsidR="005D2CF4" w:rsidRPr="00B6414F" w:rsidRDefault="005D2CF4"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0%</w:t>
            </w:r>
          </w:p>
        </w:tc>
        <w:tc>
          <w:tcPr>
            <w:tcW w:w="2253" w:type="dxa"/>
            <w:tcBorders>
              <w:bottom w:val="single" w:sz="4" w:space="0" w:color="auto"/>
              <w:right w:val="single" w:sz="12" w:space="0" w:color="auto"/>
            </w:tcBorders>
          </w:tcPr>
          <w:p w14:paraId="213F10CE" w14:textId="718E63C7" w:rsidR="005D2CF4" w:rsidRPr="00B6414F" w:rsidRDefault="005D2CF4"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p>
        </w:tc>
      </w:tr>
      <w:tr w:rsidR="005D2CF4" w:rsidRPr="00B6414F" w14:paraId="4AC401D6" w14:textId="77777777" w:rsidTr="1F8A8599">
        <w:tc>
          <w:tcPr>
            <w:tcW w:w="1129" w:type="dxa"/>
            <w:vMerge/>
          </w:tcPr>
          <w:p w14:paraId="239FA802" w14:textId="77777777" w:rsidR="005D2CF4" w:rsidRPr="00B6414F" w:rsidRDefault="005D2CF4" w:rsidP="00EC6F76">
            <w:pPr>
              <w:pStyle w:val="NormalWeb"/>
              <w:spacing w:line="276" w:lineRule="auto"/>
              <w:textAlignment w:val="baseline"/>
              <w:rPr>
                <w:rFonts w:ascii="Microsoft Sans Serif" w:hAnsi="Microsoft Sans Serif" w:cs="Microsoft Sans Serif"/>
                <w:sz w:val="20"/>
                <w:szCs w:val="20"/>
              </w:rPr>
            </w:pPr>
          </w:p>
        </w:tc>
        <w:tc>
          <w:tcPr>
            <w:tcW w:w="2129" w:type="dxa"/>
            <w:tcBorders>
              <w:bottom w:val="single" w:sz="12" w:space="0" w:color="auto"/>
              <w:right w:val="single" w:sz="12" w:space="0" w:color="auto"/>
            </w:tcBorders>
            <w:shd w:val="clear" w:color="auto" w:fill="5B9BD5" w:themeFill="accent5"/>
          </w:tcPr>
          <w:p w14:paraId="3EFD0F3F" w14:textId="52607145" w:rsidR="005D2CF4" w:rsidRDefault="005D2CF4"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 xml:space="preserve">Not </w:t>
            </w:r>
            <w:r w:rsidR="000F48B3">
              <w:rPr>
                <w:rFonts w:ascii="Microsoft Sans Serif" w:hAnsi="Microsoft Sans Serif" w:cs="Microsoft Sans Serif"/>
                <w:sz w:val="20"/>
                <w:szCs w:val="20"/>
              </w:rPr>
              <w:t>disclosed</w:t>
            </w:r>
          </w:p>
        </w:tc>
        <w:tc>
          <w:tcPr>
            <w:tcW w:w="1901" w:type="dxa"/>
            <w:tcBorders>
              <w:left w:val="single" w:sz="12" w:space="0" w:color="auto"/>
              <w:bottom w:val="single" w:sz="12" w:space="0" w:color="auto"/>
            </w:tcBorders>
          </w:tcPr>
          <w:p w14:paraId="0D3EB869" w14:textId="653F2437" w:rsidR="005D2CF4" w:rsidRDefault="00F42E0F" w:rsidP="00FF026D">
            <w:pPr>
              <w:pStyle w:val="NormalWeb"/>
              <w:tabs>
                <w:tab w:val="left" w:pos="684"/>
                <w:tab w:val="center" w:pos="842"/>
              </w:tabs>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r w:rsidR="7E57FE5C" w:rsidRPr="1F8A8599">
              <w:rPr>
                <w:rFonts w:ascii="Microsoft Sans Serif" w:hAnsi="Microsoft Sans Serif" w:cs="Microsoft Sans Serif"/>
                <w:sz w:val="20"/>
                <w:szCs w:val="20"/>
              </w:rPr>
              <w:t>%</w:t>
            </w:r>
          </w:p>
        </w:tc>
        <w:tc>
          <w:tcPr>
            <w:tcW w:w="1629" w:type="dxa"/>
            <w:tcBorders>
              <w:bottom w:val="single" w:sz="12" w:space="0" w:color="auto"/>
            </w:tcBorders>
          </w:tcPr>
          <w:p w14:paraId="3A35436D" w14:textId="09FB188F" w:rsidR="005D2CF4" w:rsidRDefault="007A268B"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w:t>
            </w:r>
          </w:p>
        </w:tc>
        <w:tc>
          <w:tcPr>
            <w:tcW w:w="2253" w:type="dxa"/>
            <w:tcBorders>
              <w:bottom w:val="single" w:sz="12" w:space="0" w:color="auto"/>
              <w:right w:val="single" w:sz="12" w:space="0" w:color="auto"/>
            </w:tcBorders>
          </w:tcPr>
          <w:p w14:paraId="286877AD" w14:textId="7C00E656" w:rsidR="005D2CF4" w:rsidRDefault="003D2881"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r w:rsidR="00FF026D">
              <w:rPr>
                <w:rFonts w:ascii="Microsoft Sans Serif" w:hAnsi="Microsoft Sans Serif" w:cs="Microsoft Sans Serif"/>
                <w:sz w:val="20"/>
                <w:szCs w:val="20"/>
              </w:rPr>
              <w:t>%</w:t>
            </w:r>
          </w:p>
        </w:tc>
      </w:tr>
      <w:tr w:rsidR="00E634A8" w:rsidRPr="00B6414F" w14:paraId="1DE340EC" w14:textId="77777777" w:rsidTr="003C0191">
        <w:tc>
          <w:tcPr>
            <w:tcW w:w="1129" w:type="dxa"/>
            <w:vMerge w:val="restart"/>
            <w:tcBorders>
              <w:top w:val="single" w:sz="12" w:space="0" w:color="auto"/>
              <w:left w:val="single" w:sz="12" w:space="0" w:color="auto"/>
            </w:tcBorders>
            <w:shd w:val="clear" w:color="auto" w:fill="5B9BD5" w:themeFill="accent5"/>
          </w:tcPr>
          <w:p w14:paraId="5B292E6E" w14:textId="49112421" w:rsidR="00E634A8" w:rsidRPr="00B6414F" w:rsidRDefault="000F0D9E" w:rsidP="000F0D9E">
            <w:pPr>
              <w:pStyle w:val="NormalWeb"/>
              <w:spacing w:before="240" w:beforeAutospacing="0"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Sexuality</w:t>
            </w:r>
          </w:p>
        </w:tc>
        <w:tc>
          <w:tcPr>
            <w:tcW w:w="2129" w:type="dxa"/>
            <w:tcBorders>
              <w:top w:val="single" w:sz="12" w:space="0" w:color="auto"/>
              <w:right w:val="single" w:sz="12" w:space="0" w:color="auto"/>
            </w:tcBorders>
            <w:shd w:val="clear" w:color="auto" w:fill="5B9BD5" w:themeFill="accent5"/>
          </w:tcPr>
          <w:p w14:paraId="55E7299F" w14:textId="2CECDFC9" w:rsidR="00E634A8" w:rsidRPr="00B6414F" w:rsidRDefault="00E634A8"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Heterosexual</w:t>
            </w:r>
          </w:p>
        </w:tc>
        <w:tc>
          <w:tcPr>
            <w:tcW w:w="1901" w:type="dxa"/>
            <w:tcBorders>
              <w:top w:val="single" w:sz="12" w:space="0" w:color="auto"/>
              <w:left w:val="single" w:sz="12" w:space="0" w:color="auto"/>
            </w:tcBorders>
          </w:tcPr>
          <w:p w14:paraId="203495AD" w14:textId="24735906" w:rsidR="00E634A8" w:rsidRPr="00B6414F" w:rsidRDefault="00B90176"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82</w:t>
            </w:r>
            <w:r w:rsidR="4FD2507E" w:rsidRPr="31F10744">
              <w:rPr>
                <w:rFonts w:ascii="Microsoft Sans Serif" w:hAnsi="Microsoft Sans Serif" w:cs="Microsoft Sans Serif"/>
                <w:sz w:val="20"/>
                <w:szCs w:val="20"/>
              </w:rPr>
              <w:t>%</w:t>
            </w:r>
          </w:p>
        </w:tc>
        <w:tc>
          <w:tcPr>
            <w:tcW w:w="1629" w:type="dxa"/>
            <w:tcBorders>
              <w:top w:val="single" w:sz="12" w:space="0" w:color="auto"/>
            </w:tcBorders>
          </w:tcPr>
          <w:p w14:paraId="1C5ECA51" w14:textId="2747CEE5" w:rsidR="00E634A8" w:rsidRPr="00B6414F" w:rsidRDefault="00C51F80"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7</w:t>
            </w:r>
            <w:r w:rsidR="00F42E0F">
              <w:rPr>
                <w:rFonts w:ascii="Microsoft Sans Serif" w:hAnsi="Microsoft Sans Serif" w:cs="Microsoft Sans Serif"/>
                <w:sz w:val="20"/>
                <w:szCs w:val="20"/>
              </w:rPr>
              <w:t>5%</w:t>
            </w:r>
          </w:p>
        </w:tc>
        <w:tc>
          <w:tcPr>
            <w:tcW w:w="2253" w:type="dxa"/>
            <w:tcBorders>
              <w:top w:val="single" w:sz="12" w:space="0" w:color="auto"/>
              <w:right w:val="single" w:sz="12" w:space="0" w:color="auto"/>
            </w:tcBorders>
          </w:tcPr>
          <w:p w14:paraId="7B844F4D" w14:textId="7F14C8E2" w:rsidR="00E634A8" w:rsidRPr="00B6414F" w:rsidRDefault="0031394D"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9</w:t>
            </w:r>
            <w:r w:rsidR="0056048B">
              <w:rPr>
                <w:rFonts w:ascii="Microsoft Sans Serif" w:hAnsi="Microsoft Sans Serif" w:cs="Microsoft Sans Serif"/>
                <w:sz w:val="20"/>
                <w:szCs w:val="20"/>
              </w:rPr>
              <w:t>1</w:t>
            </w:r>
            <w:r>
              <w:rPr>
                <w:rFonts w:ascii="Microsoft Sans Serif" w:hAnsi="Microsoft Sans Serif" w:cs="Microsoft Sans Serif"/>
                <w:sz w:val="20"/>
                <w:szCs w:val="20"/>
              </w:rPr>
              <w:t>%</w:t>
            </w:r>
          </w:p>
        </w:tc>
      </w:tr>
      <w:tr w:rsidR="00E634A8" w:rsidRPr="00B6414F" w14:paraId="22551516" w14:textId="77777777" w:rsidTr="1F8A8599">
        <w:tc>
          <w:tcPr>
            <w:tcW w:w="1129" w:type="dxa"/>
            <w:vMerge/>
          </w:tcPr>
          <w:p w14:paraId="161DEFBE" w14:textId="77777777" w:rsidR="00E634A8" w:rsidRPr="00B6414F" w:rsidRDefault="00E634A8" w:rsidP="00EC6F76">
            <w:pPr>
              <w:pStyle w:val="NormalWeb"/>
              <w:spacing w:line="276" w:lineRule="auto"/>
              <w:textAlignment w:val="baseline"/>
              <w:rPr>
                <w:rFonts w:ascii="Microsoft Sans Serif" w:hAnsi="Microsoft Sans Serif" w:cs="Microsoft Sans Serif"/>
                <w:sz w:val="20"/>
                <w:szCs w:val="20"/>
              </w:rPr>
            </w:pPr>
          </w:p>
        </w:tc>
        <w:tc>
          <w:tcPr>
            <w:tcW w:w="2129" w:type="dxa"/>
            <w:tcBorders>
              <w:right w:val="single" w:sz="12" w:space="0" w:color="auto"/>
            </w:tcBorders>
            <w:shd w:val="clear" w:color="auto" w:fill="5B9BD5" w:themeFill="accent5"/>
          </w:tcPr>
          <w:p w14:paraId="1582FFA7" w14:textId="77A99EAE" w:rsidR="00E634A8" w:rsidRPr="00B6414F" w:rsidRDefault="00E634A8"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Lesbian or gay</w:t>
            </w:r>
          </w:p>
        </w:tc>
        <w:tc>
          <w:tcPr>
            <w:tcW w:w="1901" w:type="dxa"/>
            <w:tcBorders>
              <w:left w:val="single" w:sz="12" w:space="0" w:color="auto"/>
            </w:tcBorders>
          </w:tcPr>
          <w:p w14:paraId="5D9662E9" w14:textId="37CF6EA7" w:rsidR="00E634A8" w:rsidRPr="00B6414F" w:rsidRDefault="002A002D"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7</w:t>
            </w:r>
            <w:r w:rsidR="00020E08">
              <w:rPr>
                <w:rFonts w:ascii="Microsoft Sans Serif" w:hAnsi="Microsoft Sans Serif" w:cs="Microsoft Sans Serif"/>
                <w:sz w:val="20"/>
                <w:szCs w:val="20"/>
              </w:rPr>
              <w:t>%</w:t>
            </w:r>
          </w:p>
        </w:tc>
        <w:tc>
          <w:tcPr>
            <w:tcW w:w="1629" w:type="dxa"/>
          </w:tcPr>
          <w:p w14:paraId="6D5D7C27" w14:textId="08FDDDDE" w:rsidR="00E634A8" w:rsidRPr="00B6414F" w:rsidRDefault="00F42E0F"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13</w:t>
            </w:r>
            <w:r w:rsidR="000A71A5">
              <w:rPr>
                <w:rFonts w:ascii="Microsoft Sans Serif" w:hAnsi="Microsoft Sans Serif" w:cs="Microsoft Sans Serif"/>
                <w:sz w:val="20"/>
                <w:szCs w:val="20"/>
              </w:rPr>
              <w:t>%</w:t>
            </w:r>
          </w:p>
        </w:tc>
        <w:tc>
          <w:tcPr>
            <w:tcW w:w="2253" w:type="dxa"/>
            <w:tcBorders>
              <w:right w:val="single" w:sz="12" w:space="0" w:color="auto"/>
            </w:tcBorders>
          </w:tcPr>
          <w:p w14:paraId="3670D982" w14:textId="1B0E3B09" w:rsidR="00E634A8" w:rsidRPr="00B6414F" w:rsidRDefault="0031394D"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0%</w:t>
            </w:r>
          </w:p>
        </w:tc>
      </w:tr>
      <w:tr w:rsidR="00E634A8" w:rsidRPr="00B6414F" w14:paraId="3AD3A898" w14:textId="77777777" w:rsidTr="1F8A8599">
        <w:tc>
          <w:tcPr>
            <w:tcW w:w="1129" w:type="dxa"/>
            <w:vMerge/>
          </w:tcPr>
          <w:p w14:paraId="4EBBBCD5" w14:textId="77777777" w:rsidR="00E634A8" w:rsidRPr="00B6414F" w:rsidRDefault="00E634A8" w:rsidP="00EC6F76">
            <w:pPr>
              <w:pStyle w:val="NormalWeb"/>
              <w:spacing w:line="276" w:lineRule="auto"/>
              <w:textAlignment w:val="baseline"/>
              <w:rPr>
                <w:rFonts w:ascii="Microsoft Sans Serif" w:hAnsi="Microsoft Sans Serif" w:cs="Microsoft Sans Serif"/>
                <w:sz w:val="20"/>
                <w:szCs w:val="20"/>
              </w:rPr>
            </w:pPr>
          </w:p>
        </w:tc>
        <w:tc>
          <w:tcPr>
            <w:tcW w:w="2129" w:type="dxa"/>
            <w:tcBorders>
              <w:bottom w:val="single" w:sz="12" w:space="0" w:color="auto"/>
              <w:right w:val="single" w:sz="12" w:space="0" w:color="auto"/>
            </w:tcBorders>
            <w:shd w:val="clear" w:color="auto" w:fill="5B9BD5" w:themeFill="accent5"/>
          </w:tcPr>
          <w:p w14:paraId="134813B2" w14:textId="0451722C" w:rsidR="00E634A8" w:rsidRDefault="000F48B3" w:rsidP="000F0D9E">
            <w:pPr>
              <w:pStyle w:val="NormalWeb"/>
              <w:spacing w:beforeAutospacing="0" w:line="276" w:lineRule="auto"/>
              <w:jc w:val="both"/>
              <w:textAlignment w:val="baseline"/>
              <w:rPr>
                <w:rFonts w:ascii="Microsoft Sans Serif" w:hAnsi="Microsoft Sans Serif" w:cs="Microsoft Sans Serif"/>
                <w:sz w:val="20"/>
                <w:szCs w:val="20"/>
              </w:rPr>
            </w:pPr>
            <w:r>
              <w:rPr>
                <w:rFonts w:ascii="Microsoft Sans Serif" w:hAnsi="Microsoft Sans Serif" w:cs="Microsoft Sans Serif"/>
                <w:sz w:val="20"/>
                <w:szCs w:val="20"/>
              </w:rPr>
              <w:t>Not disclosed</w:t>
            </w:r>
          </w:p>
        </w:tc>
        <w:tc>
          <w:tcPr>
            <w:tcW w:w="1901" w:type="dxa"/>
            <w:tcBorders>
              <w:left w:val="single" w:sz="12" w:space="0" w:color="auto"/>
              <w:bottom w:val="single" w:sz="12" w:space="0" w:color="auto"/>
            </w:tcBorders>
          </w:tcPr>
          <w:p w14:paraId="4F283EBF" w14:textId="7438883C" w:rsidR="00E634A8" w:rsidRPr="00B6414F" w:rsidRDefault="002A002D"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11</w:t>
            </w:r>
            <w:r w:rsidR="00020E08">
              <w:rPr>
                <w:rFonts w:ascii="Microsoft Sans Serif" w:hAnsi="Microsoft Sans Serif" w:cs="Microsoft Sans Serif"/>
                <w:sz w:val="20"/>
                <w:szCs w:val="20"/>
              </w:rPr>
              <w:t>%</w:t>
            </w:r>
          </w:p>
        </w:tc>
        <w:tc>
          <w:tcPr>
            <w:tcW w:w="1629" w:type="dxa"/>
            <w:tcBorders>
              <w:bottom w:val="single" w:sz="12" w:space="0" w:color="auto"/>
            </w:tcBorders>
          </w:tcPr>
          <w:p w14:paraId="55FC103C" w14:textId="72F83607" w:rsidR="00E634A8" w:rsidRPr="00B6414F" w:rsidRDefault="00B90176"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12</w:t>
            </w:r>
            <w:r w:rsidR="004F0BCB">
              <w:rPr>
                <w:rFonts w:ascii="Microsoft Sans Serif" w:hAnsi="Microsoft Sans Serif" w:cs="Microsoft Sans Serif"/>
                <w:sz w:val="20"/>
                <w:szCs w:val="20"/>
              </w:rPr>
              <w:t>%</w:t>
            </w:r>
          </w:p>
        </w:tc>
        <w:tc>
          <w:tcPr>
            <w:tcW w:w="2253" w:type="dxa"/>
            <w:tcBorders>
              <w:bottom w:val="single" w:sz="12" w:space="0" w:color="auto"/>
              <w:right w:val="single" w:sz="12" w:space="0" w:color="auto"/>
            </w:tcBorders>
          </w:tcPr>
          <w:p w14:paraId="4207A863" w14:textId="08BA600A" w:rsidR="00E634A8" w:rsidRPr="00B6414F" w:rsidRDefault="003C0191"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9</w:t>
            </w:r>
            <w:r w:rsidR="0031394D">
              <w:rPr>
                <w:rFonts w:ascii="Microsoft Sans Serif" w:hAnsi="Microsoft Sans Serif" w:cs="Microsoft Sans Serif"/>
                <w:sz w:val="20"/>
                <w:szCs w:val="20"/>
              </w:rPr>
              <w:t>%</w:t>
            </w:r>
          </w:p>
        </w:tc>
      </w:tr>
      <w:tr w:rsidR="002A6FE5" w:rsidRPr="00B6414F" w14:paraId="26983E90" w14:textId="77777777">
        <w:tc>
          <w:tcPr>
            <w:tcW w:w="1129" w:type="dxa"/>
            <w:vMerge w:val="restart"/>
            <w:tcBorders>
              <w:top w:val="single" w:sz="12" w:space="0" w:color="auto"/>
              <w:left w:val="single" w:sz="12" w:space="0" w:color="auto"/>
            </w:tcBorders>
            <w:shd w:val="clear" w:color="auto" w:fill="5B9BD5" w:themeFill="accent5"/>
          </w:tcPr>
          <w:p w14:paraId="30831951" w14:textId="5FE6CE0F" w:rsidR="002A6FE5" w:rsidRPr="00B6414F" w:rsidRDefault="002A6FE5"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Disability*</w:t>
            </w:r>
          </w:p>
        </w:tc>
        <w:tc>
          <w:tcPr>
            <w:tcW w:w="2129" w:type="dxa"/>
            <w:tcBorders>
              <w:top w:val="single" w:sz="12" w:space="0" w:color="auto"/>
              <w:bottom w:val="single" w:sz="4" w:space="0" w:color="auto"/>
              <w:right w:val="single" w:sz="12" w:space="0" w:color="auto"/>
            </w:tcBorders>
            <w:shd w:val="clear" w:color="auto" w:fill="5B9BD5" w:themeFill="accent5"/>
          </w:tcPr>
          <w:p w14:paraId="0123C8B1" w14:textId="3908348E" w:rsidR="002A6FE5" w:rsidRPr="00B6414F" w:rsidRDefault="002A6FE5" w:rsidP="002A6FE5">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Yes</w:t>
            </w:r>
          </w:p>
        </w:tc>
        <w:tc>
          <w:tcPr>
            <w:tcW w:w="1901" w:type="dxa"/>
            <w:tcBorders>
              <w:top w:val="single" w:sz="12" w:space="0" w:color="auto"/>
              <w:left w:val="single" w:sz="12" w:space="0" w:color="auto"/>
              <w:bottom w:val="single" w:sz="4" w:space="0" w:color="auto"/>
            </w:tcBorders>
          </w:tcPr>
          <w:p w14:paraId="54D6DE07" w14:textId="0030A073" w:rsidR="002A6FE5" w:rsidRPr="00B6414F" w:rsidRDefault="002A6FE5"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w:t>
            </w:r>
            <w:r w:rsidR="00F1461A">
              <w:rPr>
                <w:rFonts w:ascii="Microsoft Sans Serif" w:hAnsi="Microsoft Sans Serif" w:cs="Microsoft Sans Serif"/>
                <w:sz w:val="20"/>
                <w:szCs w:val="20"/>
              </w:rPr>
              <w:t>1%</w:t>
            </w:r>
          </w:p>
        </w:tc>
        <w:tc>
          <w:tcPr>
            <w:tcW w:w="1629" w:type="dxa"/>
            <w:tcBorders>
              <w:top w:val="single" w:sz="12" w:space="0" w:color="auto"/>
              <w:bottom w:val="single" w:sz="4" w:space="0" w:color="auto"/>
            </w:tcBorders>
          </w:tcPr>
          <w:p w14:paraId="5210A76E" w14:textId="698FE316" w:rsidR="002A6FE5" w:rsidRPr="00B6414F" w:rsidRDefault="00F1461A"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2253" w:type="dxa"/>
            <w:tcBorders>
              <w:top w:val="single" w:sz="12" w:space="0" w:color="auto"/>
              <w:bottom w:val="single" w:sz="4" w:space="0" w:color="auto"/>
              <w:right w:val="single" w:sz="12" w:space="0" w:color="auto"/>
            </w:tcBorders>
          </w:tcPr>
          <w:p w14:paraId="63F41A0D" w14:textId="5237439C" w:rsidR="002A6FE5" w:rsidRPr="00B6414F" w:rsidRDefault="002A6FE5"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p>
        </w:tc>
      </w:tr>
      <w:tr w:rsidR="002A6FE5" w:rsidRPr="00B6414F" w14:paraId="311370B2" w14:textId="77777777" w:rsidTr="1F8A8599">
        <w:tc>
          <w:tcPr>
            <w:tcW w:w="1129" w:type="dxa"/>
            <w:vMerge/>
          </w:tcPr>
          <w:p w14:paraId="5DF14875" w14:textId="77777777" w:rsidR="002A6FE5" w:rsidRDefault="002A6FE5" w:rsidP="00EC6F76">
            <w:pPr>
              <w:pStyle w:val="NormalWeb"/>
              <w:spacing w:line="276" w:lineRule="auto"/>
              <w:textAlignment w:val="baseline"/>
              <w:rPr>
                <w:rFonts w:ascii="Microsoft Sans Serif" w:hAnsi="Microsoft Sans Serif" w:cs="Microsoft Sans Serif"/>
                <w:sz w:val="20"/>
                <w:szCs w:val="20"/>
              </w:rPr>
            </w:pPr>
          </w:p>
        </w:tc>
        <w:tc>
          <w:tcPr>
            <w:tcW w:w="2129" w:type="dxa"/>
            <w:tcBorders>
              <w:top w:val="single" w:sz="4" w:space="0" w:color="auto"/>
              <w:bottom w:val="single" w:sz="4" w:space="0" w:color="auto"/>
              <w:right w:val="single" w:sz="12" w:space="0" w:color="auto"/>
            </w:tcBorders>
            <w:shd w:val="clear" w:color="auto" w:fill="5B9BD5" w:themeFill="accent5"/>
          </w:tcPr>
          <w:p w14:paraId="0C759E47" w14:textId="291B79D3" w:rsidR="002A6FE5" w:rsidRPr="00B6414F" w:rsidRDefault="002A6FE5" w:rsidP="002A6FE5">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No</w:t>
            </w:r>
          </w:p>
        </w:tc>
        <w:tc>
          <w:tcPr>
            <w:tcW w:w="1901" w:type="dxa"/>
            <w:tcBorders>
              <w:top w:val="single" w:sz="4" w:space="0" w:color="auto"/>
              <w:left w:val="single" w:sz="12" w:space="0" w:color="auto"/>
              <w:bottom w:val="single" w:sz="4" w:space="0" w:color="auto"/>
            </w:tcBorders>
          </w:tcPr>
          <w:p w14:paraId="1745C13E" w14:textId="1619CA39" w:rsidR="002A6FE5" w:rsidRDefault="00F1461A"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85%</w:t>
            </w:r>
          </w:p>
        </w:tc>
        <w:tc>
          <w:tcPr>
            <w:tcW w:w="1629" w:type="dxa"/>
            <w:tcBorders>
              <w:top w:val="single" w:sz="4" w:space="0" w:color="auto"/>
              <w:bottom w:val="single" w:sz="4" w:space="0" w:color="auto"/>
            </w:tcBorders>
          </w:tcPr>
          <w:p w14:paraId="6A132AE2" w14:textId="74C64249" w:rsidR="002A6FE5" w:rsidRPr="00B6414F" w:rsidRDefault="0040250D"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2253" w:type="dxa"/>
            <w:tcBorders>
              <w:top w:val="single" w:sz="4" w:space="0" w:color="auto"/>
              <w:bottom w:val="single" w:sz="4" w:space="0" w:color="auto"/>
              <w:right w:val="single" w:sz="12" w:space="0" w:color="auto"/>
            </w:tcBorders>
          </w:tcPr>
          <w:p w14:paraId="7C610540" w14:textId="76FDD268" w:rsidR="002A6FE5" w:rsidRDefault="0040250D"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95%</w:t>
            </w:r>
          </w:p>
        </w:tc>
      </w:tr>
      <w:tr w:rsidR="002A6FE5" w:rsidRPr="00B6414F" w14:paraId="275BAC73" w14:textId="77777777" w:rsidTr="1F8A8599">
        <w:tc>
          <w:tcPr>
            <w:tcW w:w="1129" w:type="dxa"/>
            <w:vMerge/>
          </w:tcPr>
          <w:p w14:paraId="4AAFC010" w14:textId="77777777" w:rsidR="002A6FE5" w:rsidRDefault="002A6FE5" w:rsidP="00EC6F76">
            <w:pPr>
              <w:pStyle w:val="NormalWeb"/>
              <w:spacing w:line="276" w:lineRule="auto"/>
              <w:textAlignment w:val="baseline"/>
              <w:rPr>
                <w:rFonts w:ascii="Microsoft Sans Serif" w:hAnsi="Microsoft Sans Serif" w:cs="Microsoft Sans Serif"/>
                <w:sz w:val="20"/>
                <w:szCs w:val="20"/>
              </w:rPr>
            </w:pPr>
          </w:p>
        </w:tc>
        <w:tc>
          <w:tcPr>
            <w:tcW w:w="2129" w:type="dxa"/>
            <w:tcBorders>
              <w:top w:val="single" w:sz="4" w:space="0" w:color="auto"/>
              <w:bottom w:val="single" w:sz="12" w:space="0" w:color="auto"/>
              <w:right w:val="single" w:sz="12" w:space="0" w:color="auto"/>
            </w:tcBorders>
            <w:shd w:val="clear" w:color="auto" w:fill="5B9BD5" w:themeFill="accent5"/>
          </w:tcPr>
          <w:p w14:paraId="5367F769" w14:textId="7EE336A2" w:rsidR="002A6FE5" w:rsidRPr="00B6414F" w:rsidRDefault="002A6FE5" w:rsidP="002A6FE5">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Not disclosed</w:t>
            </w:r>
          </w:p>
        </w:tc>
        <w:tc>
          <w:tcPr>
            <w:tcW w:w="1901" w:type="dxa"/>
            <w:tcBorders>
              <w:top w:val="single" w:sz="4" w:space="0" w:color="auto"/>
              <w:left w:val="single" w:sz="12" w:space="0" w:color="auto"/>
              <w:bottom w:val="single" w:sz="12" w:space="0" w:color="auto"/>
            </w:tcBorders>
          </w:tcPr>
          <w:p w14:paraId="568B4991" w14:textId="5B132903" w:rsidR="002A6FE5" w:rsidRDefault="006B2015"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w:t>
            </w:r>
          </w:p>
        </w:tc>
        <w:tc>
          <w:tcPr>
            <w:tcW w:w="1629" w:type="dxa"/>
            <w:tcBorders>
              <w:top w:val="single" w:sz="4" w:space="0" w:color="auto"/>
              <w:bottom w:val="single" w:sz="12" w:space="0" w:color="auto"/>
            </w:tcBorders>
          </w:tcPr>
          <w:p w14:paraId="38921206" w14:textId="2727D88A" w:rsidR="002A6FE5" w:rsidRPr="00B6414F" w:rsidRDefault="0040250D"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2253" w:type="dxa"/>
            <w:tcBorders>
              <w:top w:val="single" w:sz="4" w:space="0" w:color="auto"/>
              <w:bottom w:val="single" w:sz="12" w:space="0" w:color="auto"/>
              <w:right w:val="single" w:sz="12" w:space="0" w:color="auto"/>
            </w:tcBorders>
          </w:tcPr>
          <w:p w14:paraId="56CA3B8E" w14:textId="322636F2" w:rsidR="002A6FE5" w:rsidRDefault="0040250D"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0%</w:t>
            </w:r>
          </w:p>
        </w:tc>
      </w:tr>
      <w:tr w:rsidR="004C53E4" w:rsidRPr="00B6414F" w14:paraId="66984998" w14:textId="77777777" w:rsidTr="003C0191">
        <w:tc>
          <w:tcPr>
            <w:tcW w:w="1129" w:type="dxa"/>
            <w:vMerge w:val="restart"/>
            <w:tcBorders>
              <w:top w:val="single" w:sz="12" w:space="0" w:color="auto"/>
              <w:left w:val="single" w:sz="12" w:space="0" w:color="auto"/>
            </w:tcBorders>
            <w:shd w:val="clear" w:color="auto" w:fill="5B9BD5" w:themeFill="accent5"/>
          </w:tcPr>
          <w:p w14:paraId="09553433" w14:textId="49AA9A28" w:rsidR="004C53E4" w:rsidRPr="00B6414F" w:rsidRDefault="004C53E4" w:rsidP="004C53E4">
            <w:pPr>
              <w:pStyle w:val="NormalWeb"/>
              <w:spacing w:before="240" w:beforeAutospacing="0"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Religion</w:t>
            </w:r>
          </w:p>
        </w:tc>
        <w:tc>
          <w:tcPr>
            <w:tcW w:w="2129" w:type="dxa"/>
            <w:tcBorders>
              <w:top w:val="single" w:sz="12" w:space="0" w:color="auto"/>
              <w:right w:val="single" w:sz="12" w:space="0" w:color="auto"/>
            </w:tcBorders>
            <w:shd w:val="clear" w:color="auto" w:fill="5B9BD5" w:themeFill="accent5"/>
          </w:tcPr>
          <w:p w14:paraId="24C042C0" w14:textId="6DD4EA6F" w:rsidR="004C53E4" w:rsidRPr="00B6414F" w:rsidRDefault="001B46C2"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Christian</w:t>
            </w:r>
          </w:p>
        </w:tc>
        <w:tc>
          <w:tcPr>
            <w:tcW w:w="1901" w:type="dxa"/>
            <w:tcBorders>
              <w:top w:val="single" w:sz="12" w:space="0" w:color="auto"/>
              <w:left w:val="single" w:sz="12" w:space="0" w:color="auto"/>
            </w:tcBorders>
          </w:tcPr>
          <w:p w14:paraId="7ECD7864" w14:textId="640E8BF1" w:rsidR="004C53E4" w:rsidRPr="00B6414F" w:rsidRDefault="00017AEF"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39%</w:t>
            </w:r>
          </w:p>
        </w:tc>
        <w:tc>
          <w:tcPr>
            <w:tcW w:w="1629" w:type="dxa"/>
            <w:tcBorders>
              <w:top w:val="single" w:sz="12" w:space="0" w:color="auto"/>
            </w:tcBorders>
          </w:tcPr>
          <w:p w14:paraId="2B90A0D2" w14:textId="56269226" w:rsidR="004C53E4" w:rsidRPr="00B6414F" w:rsidRDefault="00E36CBF"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25</w:t>
            </w:r>
            <w:r w:rsidR="00FF446C">
              <w:rPr>
                <w:rFonts w:ascii="Microsoft Sans Serif" w:hAnsi="Microsoft Sans Serif" w:cs="Microsoft Sans Serif"/>
                <w:sz w:val="20"/>
                <w:szCs w:val="20"/>
              </w:rPr>
              <w:t>%</w:t>
            </w:r>
          </w:p>
        </w:tc>
        <w:tc>
          <w:tcPr>
            <w:tcW w:w="2253" w:type="dxa"/>
            <w:tcBorders>
              <w:top w:val="single" w:sz="12" w:space="0" w:color="auto"/>
              <w:right w:val="single" w:sz="12" w:space="0" w:color="auto"/>
            </w:tcBorders>
          </w:tcPr>
          <w:p w14:paraId="667661F1" w14:textId="2654790A" w:rsidR="004C53E4" w:rsidRPr="00B6414F" w:rsidRDefault="005E57D2"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r w:rsidR="00356FE2">
              <w:rPr>
                <w:rFonts w:ascii="Microsoft Sans Serif" w:hAnsi="Microsoft Sans Serif" w:cs="Microsoft Sans Serif"/>
                <w:sz w:val="20"/>
                <w:szCs w:val="20"/>
              </w:rPr>
              <w:t>4</w:t>
            </w:r>
            <w:r>
              <w:rPr>
                <w:rFonts w:ascii="Microsoft Sans Serif" w:hAnsi="Microsoft Sans Serif" w:cs="Microsoft Sans Serif"/>
                <w:sz w:val="20"/>
                <w:szCs w:val="20"/>
              </w:rPr>
              <w:t>%</w:t>
            </w:r>
          </w:p>
        </w:tc>
      </w:tr>
      <w:tr w:rsidR="00E93565" w:rsidRPr="00B6414F" w14:paraId="33917587" w14:textId="77777777" w:rsidTr="1F8A8599">
        <w:tc>
          <w:tcPr>
            <w:tcW w:w="1129" w:type="dxa"/>
            <w:vMerge/>
          </w:tcPr>
          <w:p w14:paraId="29CFCD5E" w14:textId="77777777" w:rsidR="00E93565" w:rsidRDefault="00E93565" w:rsidP="00EC6F76">
            <w:pPr>
              <w:pStyle w:val="NormalWeb"/>
              <w:spacing w:line="276" w:lineRule="auto"/>
              <w:textAlignment w:val="baseline"/>
              <w:rPr>
                <w:rFonts w:ascii="Microsoft Sans Serif" w:hAnsi="Microsoft Sans Serif" w:cs="Microsoft Sans Serif"/>
                <w:sz w:val="20"/>
                <w:szCs w:val="20"/>
              </w:rPr>
            </w:pPr>
          </w:p>
        </w:tc>
        <w:tc>
          <w:tcPr>
            <w:tcW w:w="2129" w:type="dxa"/>
            <w:tcBorders>
              <w:right w:val="single" w:sz="12" w:space="0" w:color="auto"/>
            </w:tcBorders>
            <w:shd w:val="clear" w:color="auto" w:fill="5B9BD5" w:themeFill="accent5"/>
          </w:tcPr>
          <w:p w14:paraId="24064FAA" w14:textId="3DA9B597" w:rsidR="00E93565" w:rsidRDefault="00E93565"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Buddhist</w:t>
            </w:r>
          </w:p>
        </w:tc>
        <w:tc>
          <w:tcPr>
            <w:tcW w:w="1901" w:type="dxa"/>
            <w:tcBorders>
              <w:left w:val="single" w:sz="12" w:space="0" w:color="auto"/>
            </w:tcBorders>
          </w:tcPr>
          <w:p w14:paraId="212AEF4C" w14:textId="44476B4F" w:rsidR="00E93565" w:rsidRDefault="00017AEF"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1629" w:type="dxa"/>
          </w:tcPr>
          <w:p w14:paraId="072AF57A" w14:textId="6CC0C721" w:rsidR="00E93565" w:rsidRDefault="00426293"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w:t>
            </w:r>
            <w:r w:rsidR="00E36CBF">
              <w:rPr>
                <w:rFonts w:ascii="Microsoft Sans Serif" w:hAnsi="Microsoft Sans Serif" w:cs="Microsoft Sans Serif"/>
                <w:sz w:val="20"/>
                <w:szCs w:val="20"/>
              </w:rPr>
              <w:t>%</w:t>
            </w:r>
          </w:p>
        </w:tc>
        <w:tc>
          <w:tcPr>
            <w:tcW w:w="2253" w:type="dxa"/>
            <w:tcBorders>
              <w:right w:val="single" w:sz="12" w:space="0" w:color="auto"/>
            </w:tcBorders>
          </w:tcPr>
          <w:p w14:paraId="16180C02" w14:textId="7C266066" w:rsidR="00E93565" w:rsidRDefault="00E93565"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0%</w:t>
            </w:r>
          </w:p>
        </w:tc>
      </w:tr>
      <w:tr w:rsidR="004C53E4" w:rsidRPr="00B6414F" w14:paraId="0B210FFD" w14:textId="77777777" w:rsidTr="1F8A8599">
        <w:tc>
          <w:tcPr>
            <w:tcW w:w="1129" w:type="dxa"/>
            <w:vMerge/>
          </w:tcPr>
          <w:p w14:paraId="2361B0BA" w14:textId="77777777" w:rsidR="004C53E4" w:rsidRDefault="004C53E4" w:rsidP="00EC6F76">
            <w:pPr>
              <w:pStyle w:val="NormalWeb"/>
              <w:spacing w:line="276" w:lineRule="auto"/>
              <w:textAlignment w:val="baseline"/>
              <w:rPr>
                <w:rFonts w:ascii="Microsoft Sans Serif" w:hAnsi="Microsoft Sans Serif" w:cs="Microsoft Sans Serif"/>
                <w:sz w:val="20"/>
                <w:szCs w:val="20"/>
              </w:rPr>
            </w:pPr>
          </w:p>
        </w:tc>
        <w:tc>
          <w:tcPr>
            <w:tcW w:w="2129" w:type="dxa"/>
            <w:tcBorders>
              <w:right w:val="single" w:sz="12" w:space="0" w:color="auto"/>
            </w:tcBorders>
            <w:shd w:val="clear" w:color="auto" w:fill="5B9BD5" w:themeFill="accent5"/>
          </w:tcPr>
          <w:p w14:paraId="75C58CB5" w14:textId="6409DC96" w:rsidR="004C53E4" w:rsidRPr="00B6414F" w:rsidRDefault="001B46C2"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No religion</w:t>
            </w:r>
          </w:p>
        </w:tc>
        <w:tc>
          <w:tcPr>
            <w:tcW w:w="1901" w:type="dxa"/>
            <w:tcBorders>
              <w:left w:val="single" w:sz="12" w:space="0" w:color="auto"/>
            </w:tcBorders>
          </w:tcPr>
          <w:p w14:paraId="36B40459" w14:textId="02F1548A" w:rsidR="004C53E4" w:rsidRPr="00B6414F" w:rsidRDefault="00714355"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1629" w:type="dxa"/>
          </w:tcPr>
          <w:p w14:paraId="3317A944" w14:textId="1CC45336" w:rsidR="004C53E4" w:rsidRPr="00B6414F" w:rsidRDefault="00426293"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58</w:t>
            </w:r>
            <w:r w:rsidR="00FB7821">
              <w:rPr>
                <w:rFonts w:ascii="Microsoft Sans Serif" w:hAnsi="Microsoft Sans Serif" w:cs="Microsoft Sans Serif"/>
                <w:sz w:val="20"/>
                <w:szCs w:val="20"/>
              </w:rPr>
              <w:t>%</w:t>
            </w:r>
          </w:p>
        </w:tc>
        <w:tc>
          <w:tcPr>
            <w:tcW w:w="2253" w:type="dxa"/>
            <w:tcBorders>
              <w:right w:val="single" w:sz="12" w:space="0" w:color="auto"/>
            </w:tcBorders>
          </w:tcPr>
          <w:p w14:paraId="2DC574DD" w14:textId="072CC3E4" w:rsidR="004C53E4" w:rsidRPr="00B6414F" w:rsidRDefault="005567FF"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w:t>
            </w:r>
            <w:r w:rsidR="00C51EA7">
              <w:rPr>
                <w:rFonts w:ascii="Microsoft Sans Serif" w:hAnsi="Microsoft Sans Serif" w:cs="Microsoft Sans Serif"/>
                <w:sz w:val="20"/>
                <w:szCs w:val="20"/>
              </w:rPr>
              <w:t>1</w:t>
            </w:r>
            <w:r w:rsidR="005E57D2">
              <w:rPr>
                <w:rFonts w:ascii="Microsoft Sans Serif" w:hAnsi="Microsoft Sans Serif" w:cs="Microsoft Sans Serif"/>
                <w:sz w:val="20"/>
                <w:szCs w:val="20"/>
              </w:rPr>
              <w:t>%</w:t>
            </w:r>
          </w:p>
        </w:tc>
      </w:tr>
      <w:tr w:rsidR="004C53E4" w:rsidRPr="00B6414F" w14:paraId="07B819A8" w14:textId="77777777" w:rsidTr="1F8A8599">
        <w:tc>
          <w:tcPr>
            <w:tcW w:w="1129" w:type="dxa"/>
            <w:vMerge/>
          </w:tcPr>
          <w:p w14:paraId="190C2354" w14:textId="77777777" w:rsidR="004C53E4" w:rsidRDefault="004C53E4" w:rsidP="00EC6F76">
            <w:pPr>
              <w:pStyle w:val="NormalWeb"/>
              <w:spacing w:line="276" w:lineRule="auto"/>
              <w:textAlignment w:val="baseline"/>
              <w:rPr>
                <w:rFonts w:ascii="Microsoft Sans Serif" w:hAnsi="Microsoft Sans Serif" w:cs="Microsoft Sans Serif"/>
                <w:sz w:val="20"/>
                <w:szCs w:val="20"/>
              </w:rPr>
            </w:pPr>
          </w:p>
        </w:tc>
        <w:tc>
          <w:tcPr>
            <w:tcW w:w="2129" w:type="dxa"/>
            <w:tcBorders>
              <w:bottom w:val="single" w:sz="12" w:space="0" w:color="auto"/>
              <w:right w:val="single" w:sz="12" w:space="0" w:color="auto"/>
            </w:tcBorders>
            <w:shd w:val="clear" w:color="auto" w:fill="5B9BD5" w:themeFill="accent5"/>
          </w:tcPr>
          <w:p w14:paraId="01B3FA2D" w14:textId="3C64A6F5" w:rsidR="004C53E4" w:rsidRPr="00B6414F" w:rsidRDefault="001B46C2"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 xml:space="preserve">Not </w:t>
            </w:r>
            <w:r w:rsidR="000F48B3">
              <w:rPr>
                <w:rFonts w:ascii="Microsoft Sans Serif" w:hAnsi="Microsoft Sans Serif" w:cs="Microsoft Sans Serif"/>
                <w:sz w:val="20"/>
                <w:szCs w:val="20"/>
              </w:rPr>
              <w:t>disclosed</w:t>
            </w:r>
          </w:p>
        </w:tc>
        <w:tc>
          <w:tcPr>
            <w:tcW w:w="1901" w:type="dxa"/>
            <w:tcBorders>
              <w:left w:val="single" w:sz="12" w:space="0" w:color="auto"/>
              <w:bottom w:val="single" w:sz="12" w:space="0" w:color="auto"/>
            </w:tcBorders>
          </w:tcPr>
          <w:p w14:paraId="70914DB6" w14:textId="5DA2B5A4" w:rsidR="004C53E4" w:rsidRPr="00B6414F" w:rsidRDefault="00426293" w:rsidP="00426293">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9%</w:t>
            </w:r>
          </w:p>
        </w:tc>
        <w:tc>
          <w:tcPr>
            <w:tcW w:w="1629" w:type="dxa"/>
            <w:tcBorders>
              <w:bottom w:val="single" w:sz="12" w:space="0" w:color="auto"/>
            </w:tcBorders>
          </w:tcPr>
          <w:p w14:paraId="115F3642" w14:textId="3A387181" w:rsidR="004C53E4" w:rsidRPr="00B6414F" w:rsidRDefault="001C4AFD"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2253" w:type="dxa"/>
            <w:tcBorders>
              <w:bottom w:val="single" w:sz="12" w:space="0" w:color="auto"/>
              <w:right w:val="single" w:sz="12" w:space="0" w:color="auto"/>
            </w:tcBorders>
          </w:tcPr>
          <w:p w14:paraId="0CB14531" w14:textId="310312CC" w:rsidR="004C53E4" w:rsidRPr="00B6414F" w:rsidRDefault="005E57D2"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p>
        </w:tc>
      </w:tr>
      <w:tr w:rsidR="003C0191" w:rsidRPr="00B6414F" w14:paraId="7C1FA050" w14:textId="77777777" w:rsidTr="003C0191">
        <w:tc>
          <w:tcPr>
            <w:tcW w:w="1129" w:type="dxa"/>
            <w:vMerge w:val="restart"/>
            <w:tcBorders>
              <w:top w:val="single" w:sz="12" w:space="0" w:color="auto"/>
              <w:left w:val="single" w:sz="12" w:space="0" w:color="auto"/>
            </w:tcBorders>
            <w:shd w:val="clear" w:color="auto" w:fill="5B9BD5" w:themeFill="accent5"/>
          </w:tcPr>
          <w:p w14:paraId="5F21BD3A" w14:textId="5AD45E43" w:rsidR="003C0191" w:rsidRPr="00B6414F" w:rsidRDefault="003C0191" w:rsidP="00A14A6C">
            <w:pPr>
              <w:pStyle w:val="NormalWeb"/>
              <w:spacing w:before="480" w:beforeAutospacing="0"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Age</w:t>
            </w:r>
          </w:p>
        </w:tc>
        <w:tc>
          <w:tcPr>
            <w:tcW w:w="2129" w:type="dxa"/>
            <w:tcBorders>
              <w:top w:val="single" w:sz="12" w:space="0" w:color="auto"/>
              <w:right w:val="single" w:sz="12" w:space="0" w:color="auto"/>
            </w:tcBorders>
            <w:shd w:val="clear" w:color="auto" w:fill="5B9BD5" w:themeFill="accent5"/>
          </w:tcPr>
          <w:p w14:paraId="39A4EBFC" w14:textId="4558A90D" w:rsidR="003C0191" w:rsidRPr="00B6414F" w:rsidRDefault="003C0191" w:rsidP="00604D3F">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16-34 years</w:t>
            </w:r>
          </w:p>
        </w:tc>
        <w:tc>
          <w:tcPr>
            <w:tcW w:w="1901" w:type="dxa"/>
            <w:tcBorders>
              <w:top w:val="single" w:sz="12" w:space="0" w:color="auto"/>
              <w:left w:val="single" w:sz="12" w:space="0" w:color="auto"/>
            </w:tcBorders>
          </w:tcPr>
          <w:p w14:paraId="06FDFBF1" w14:textId="44D8E9DC" w:rsidR="003C0191" w:rsidRPr="00B6414F" w:rsidRDefault="006B3BA7"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17</w:t>
            </w:r>
            <w:r w:rsidR="003C0191">
              <w:rPr>
                <w:rFonts w:ascii="Microsoft Sans Serif" w:hAnsi="Microsoft Sans Serif" w:cs="Microsoft Sans Serif"/>
                <w:sz w:val="20"/>
                <w:szCs w:val="20"/>
              </w:rPr>
              <w:t>%</w:t>
            </w:r>
          </w:p>
        </w:tc>
        <w:tc>
          <w:tcPr>
            <w:tcW w:w="1629" w:type="dxa"/>
            <w:tcBorders>
              <w:top w:val="single" w:sz="12" w:space="0" w:color="auto"/>
            </w:tcBorders>
          </w:tcPr>
          <w:p w14:paraId="58B6F469" w14:textId="0202C527" w:rsidR="003C0191" w:rsidRPr="00B6414F" w:rsidRDefault="005A4ADE"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29</w:t>
            </w:r>
            <w:r w:rsidR="003C0191">
              <w:rPr>
                <w:rFonts w:ascii="Microsoft Sans Serif" w:hAnsi="Microsoft Sans Serif" w:cs="Microsoft Sans Serif"/>
                <w:sz w:val="20"/>
                <w:szCs w:val="20"/>
              </w:rPr>
              <w:t>%</w:t>
            </w:r>
          </w:p>
        </w:tc>
        <w:tc>
          <w:tcPr>
            <w:tcW w:w="2253" w:type="dxa"/>
            <w:tcBorders>
              <w:top w:val="single" w:sz="12" w:space="0" w:color="auto"/>
              <w:right w:val="single" w:sz="12" w:space="0" w:color="auto"/>
            </w:tcBorders>
          </w:tcPr>
          <w:p w14:paraId="7DCB5242" w14:textId="42A9E5C2" w:rsidR="003C0191" w:rsidRPr="00B6414F" w:rsidRDefault="003C0191"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p>
        </w:tc>
      </w:tr>
      <w:tr w:rsidR="003C0191" w:rsidRPr="00B6414F" w14:paraId="37F0AAA2" w14:textId="77777777" w:rsidTr="1F8A8599">
        <w:tc>
          <w:tcPr>
            <w:tcW w:w="1129" w:type="dxa"/>
            <w:vMerge/>
          </w:tcPr>
          <w:p w14:paraId="1D9134E3" w14:textId="77777777" w:rsidR="003C0191" w:rsidRDefault="003C0191" w:rsidP="00EC6F76">
            <w:pPr>
              <w:pStyle w:val="NormalWeb"/>
              <w:spacing w:line="276" w:lineRule="auto"/>
              <w:textAlignment w:val="baseline"/>
              <w:rPr>
                <w:rFonts w:ascii="Microsoft Sans Serif" w:hAnsi="Microsoft Sans Serif" w:cs="Microsoft Sans Serif"/>
                <w:sz w:val="20"/>
                <w:szCs w:val="20"/>
              </w:rPr>
            </w:pPr>
          </w:p>
        </w:tc>
        <w:tc>
          <w:tcPr>
            <w:tcW w:w="2129" w:type="dxa"/>
            <w:tcBorders>
              <w:right w:val="single" w:sz="12" w:space="0" w:color="auto"/>
            </w:tcBorders>
            <w:shd w:val="clear" w:color="auto" w:fill="5B9BD5" w:themeFill="accent5"/>
          </w:tcPr>
          <w:p w14:paraId="66A6AC6C" w14:textId="450E1686" w:rsidR="003C0191" w:rsidRPr="00B6414F" w:rsidRDefault="003C0191"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35-54 years</w:t>
            </w:r>
          </w:p>
        </w:tc>
        <w:tc>
          <w:tcPr>
            <w:tcW w:w="1901" w:type="dxa"/>
            <w:tcBorders>
              <w:left w:val="single" w:sz="12" w:space="0" w:color="auto"/>
            </w:tcBorders>
          </w:tcPr>
          <w:p w14:paraId="2331A1C6" w14:textId="37769461" w:rsidR="003C0191" w:rsidRPr="00B6414F" w:rsidRDefault="006B3BA7" w:rsidP="0085315A">
            <w:pPr>
              <w:pStyle w:val="NormalWeb"/>
              <w:tabs>
                <w:tab w:val="left" w:pos="720"/>
                <w:tab w:val="center" w:pos="842"/>
              </w:tabs>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50</w:t>
            </w:r>
            <w:r w:rsidR="003C0191">
              <w:rPr>
                <w:rFonts w:ascii="Microsoft Sans Serif" w:hAnsi="Microsoft Sans Serif" w:cs="Microsoft Sans Serif"/>
                <w:sz w:val="20"/>
                <w:szCs w:val="20"/>
              </w:rPr>
              <w:t>%</w:t>
            </w:r>
          </w:p>
        </w:tc>
        <w:tc>
          <w:tcPr>
            <w:tcW w:w="1629" w:type="dxa"/>
          </w:tcPr>
          <w:p w14:paraId="4217EA0B" w14:textId="6D0668AF" w:rsidR="003C0191" w:rsidRPr="00B6414F" w:rsidRDefault="005A4ADE"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50</w:t>
            </w:r>
            <w:r w:rsidR="003C0191">
              <w:rPr>
                <w:rFonts w:ascii="Microsoft Sans Serif" w:hAnsi="Microsoft Sans Serif" w:cs="Microsoft Sans Serif"/>
                <w:sz w:val="20"/>
                <w:szCs w:val="20"/>
              </w:rPr>
              <w:t>%</w:t>
            </w:r>
          </w:p>
        </w:tc>
        <w:tc>
          <w:tcPr>
            <w:tcW w:w="2253" w:type="dxa"/>
            <w:tcBorders>
              <w:right w:val="single" w:sz="12" w:space="0" w:color="auto"/>
            </w:tcBorders>
          </w:tcPr>
          <w:p w14:paraId="2A7A7BEB" w14:textId="5378F106" w:rsidR="003C0191" w:rsidRPr="00B6414F" w:rsidRDefault="003C0191"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49%</w:t>
            </w:r>
          </w:p>
        </w:tc>
      </w:tr>
      <w:tr w:rsidR="003C0191" w:rsidRPr="00B6414F" w14:paraId="7B4FCC88" w14:textId="77777777" w:rsidTr="1F8A8599">
        <w:tc>
          <w:tcPr>
            <w:tcW w:w="1129" w:type="dxa"/>
            <w:vMerge/>
          </w:tcPr>
          <w:p w14:paraId="46DDFB1D" w14:textId="77777777" w:rsidR="003C0191" w:rsidRDefault="003C0191" w:rsidP="00EC6F76">
            <w:pPr>
              <w:pStyle w:val="NormalWeb"/>
              <w:spacing w:line="276" w:lineRule="auto"/>
              <w:textAlignment w:val="baseline"/>
              <w:rPr>
                <w:rFonts w:ascii="Microsoft Sans Serif" w:hAnsi="Microsoft Sans Serif" w:cs="Microsoft Sans Serif"/>
                <w:sz w:val="20"/>
                <w:szCs w:val="20"/>
              </w:rPr>
            </w:pPr>
          </w:p>
        </w:tc>
        <w:tc>
          <w:tcPr>
            <w:tcW w:w="2129" w:type="dxa"/>
            <w:tcBorders>
              <w:right w:val="single" w:sz="12" w:space="0" w:color="auto"/>
            </w:tcBorders>
            <w:shd w:val="clear" w:color="auto" w:fill="5B9BD5" w:themeFill="accent5"/>
          </w:tcPr>
          <w:p w14:paraId="4CF7748E" w14:textId="2F09808A" w:rsidR="003C0191" w:rsidRPr="00B6414F" w:rsidRDefault="003C0191"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55-74 years</w:t>
            </w:r>
          </w:p>
        </w:tc>
        <w:tc>
          <w:tcPr>
            <w:tcW w:w="1901" w:type="dxa"/>
            <w:tcBorders>
              <w:left w:val="single" w:sz="12" w:space="0" w:color="auto"/>
            </w:tcBorders>
          </w:tcPr>
          <w:p w14:paraId="4C3F5070" w14:textId="05CB5ADD" w:rsidR="003C0191" w:rsidRPr="00B6414F" w:rsidRDefault="006B3BA7"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31</w:t>
            </w:r>
            <w:r w:rsidR="003C0191">
              <w:rPr>
                <w:rFonts w:ascii="Microsoft Sans Serif" w:hAnsi="Microsoft Sans Serif" w:cs="Microsoft Sans Serif"/>
                <w:sz w:val="20"/>
                <w:szCs w:val="20"/>
              </w:rPr>
              <w:t>%</w:t>
            </w:r>
          </w:p>
        </w:tc>
        <w:tc>
          <w:tcPr>
            <w:tcW w:w="1629" w:type="dxa"/>
          </w:tcPr>
          <w:p w14:paraId="33FDC542" w14:textId="6B9319E9" w:rsidR="003C0191" w:rsidRPr="00B6414F" w:rsidRDefault="003C0191"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2253" w:type="dxa"/>
            <w:tcBorders>
              <w:right w:val="single" w:sz="12" w:space="0" w:color="auto"/>
            </w:tcBorders>
          </w:tcPr>
          <w:p w14:paraId="29855663" w14:textId="7BD6F411" w:rsidR="003C0191" w:rsidRPr="00B6414F" w:rsidRDefault="003C0191"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41%</w:t>
            </w:r>
          </w:p>
        </w:tc>
      </w:tr>
      <w:tr w:rsidR="003C0191" w:rsidRPr="00B6414F" w14:paraId="3EB20AA4" w14:textId="77777777" w:rsidTr="1F8A8599">
        <w:tc>
          <w:tcPr>
            <w:tcW w:w="1129" w:type="dxa"/>
            <w:vMerge/>
          </w:tcPr>
          <w:p w14:paraId="6FD25F40" w14:textId="77777777" w:rsidR="003C0191" w:rsidRDefault="003C0191" w:rsidP="00EC6F76">
            <w:pPr>
              <w:pStyle w:val="NormalWeb"/>
              <w:spacing w:line="276" w:lineRule="auto"/>
              <w:textAlignment w:val="baseline"/>
              <w:rPr>
                <w:rFonts w:ascii="Microsoft Sans Serif" w:hAnsi="Microsoft Sans Serif" w:cs="Microsoft Sans Serif"/>
                <w:sz w:val="20"/>
                <w:szCs w:val="20"/>
              </w:rPr>
            </w:pPr>
          </w:p>
        </w:tc>
        <w:tc>
          <w:tcPr>
            <w:tcW w:w="2129" w:type="dxa"/>
            <w:tcBorders>
              <w:bottom w:val="single" w:sz="12" w:space="0" w:color="auto"/>
              <w:right w:val="single" w:sz="12" w:space="0" w:color="auto"/>
            </w:tcBorders>
            <w:shd w:val="clear" w:color="auto" w:fill="5B9BD5" w:themeFill="accent5"/>
          </w:tcPr>
          <w:p w14:paraId="749D12F5" w14:textId="67EEEB7B" w:rsidR="003C0191" w:rsidRDefault="003C0191" w:rsidP="00EC6F76">
            <w:pPr>
              <w:pStyle w:val="NormalWeb"/>
              <w:spacing w:line="276" w:lineRule="auto"/>
              <w:textAlignment w:val="baseline"/>
              <w:rPr>
                <w:rFonts w:ascii="Microsoft Sans Serif" w:hAnsi="Microsoft Sans Serif" w:cs="Microsoft Sans Serif"/>
                <w:sz w:val="20"/>
                <w:szCs w:val="20"/>
              </w:rPr>
            </w:pPr>
            <w:r>
              <w:rPr>
                <w:rFonts w:ascii="Microsoft Sans Serif" w:hAnsi="Microsoft Sans Serif" w:cs="Microsoft Sans Serif"/>
                <w:sz w:val="20"/>
                <w:szCs w:val="20"/>
              </w:rPr>
              <w:t>75 + years</w:t>
            </w:r>
          </w:p>
        </w:tc>
        <w:tc>
          <w:tcPr>
            <w:tcW w:w="1901" w:type="dxa"/>
            <w:tcBorders>
              <w:left w:val="single" w:sz="12" w:space="0" w:color="auto"/>
            </w:tcBorders>
          </w:tcPr>
          <w:p w14:paraId="48ED49BF" w14:textId="014CB639" w:rsidR="003C0191" w:rsidRPr="00B6414F" w:rsidRDefault="003C0191" w:rsidP="00B9595E">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1629" w:type="dxa"/>
          </w:tcPr>
          <w:p w14:paraId="52331142" w14:textId="29461895" w:rsidR="003C0191" w:rsidRPr="00B6414F" w:rsidRDefault="003C0191" w:rsidP="007F2B75">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0%</w:t>
            </w:r>
          </w:p>
        </w:tc>
        <w:tc>
          <w:tcPr>
            <w:tcW w:w="2253" w:type="dxa"/>
            <w:tcBorders>
              <w:bottom w:val="single" w:sz="12" w:space="0" w:color="auto"/>
              <w:right w:val="single" w:sz="12" w:space="0" w:color="auto"/>
            </w:tcBorders>
          </w:tcPr>
          <w:p w14:paraId="0C29E7E6" w14:textId="720EFA20" w:rsidR="003C0191" w:rsidRPr="00B6414F" w:rsidRDefault="003C0191" w:rsidP="0084407F">
            <w:pPr>
              <w:pStyle w:val="NormalWeb"/>
              <w:spacing w:line="276" w:lineRule="auto"/>
              <w:jc w:val="center"/>
              <w:textAlignment w:val="baseline"/>
              <w:rPr>
                <w:rFonts w:ascii="Microsoft Sans Serif" w:hAnsi="Microsoft Sans Serif" w:cs="Microsoft Sans Serif"/>
                <w:sz w:val="20"/>
                <w:szCs w:val="20"/>
              </w:rPr>
            </w:pPr>
            <w:r>
              <w:rPr>
                <w:rFonts w:ascii="Microsoft Sans Serif" w:hAnsi="Microsoft Sans Serif" w:cs="Microsoft Sans Serif"/>
                <w:sz w:val="20"/>
                <w:szCs w:val="20"/>
              </w:rPr>
              <w:t>5%</w:t>
            </w:r>
          </w:p>
        </w:tc>
      </w:tr>
    </w:tbl>
    <w:p w14:paraId="148E996A" w14:textId="2AFBF56E" w:rsidR="00E07294" w:rsidRPr="00E07294" w:rsidRDefault="00E07294" w:rsidP="00E07294">
      <w:pPr>
        <w:pStyle w:val="NormalWeb"/>
        <w:ind w:left="1080"/>
        <w:textAlignment w:val="baseline"/>
        <w:rPr>
          <w:rFonts w:ascii="Microsoft Sans Serif" w:hAnsi="Microsoft Sans Serif" w:cs="Microsoft Sans Serif"/>
          <w:sz w:val="16"/>
          <w:szCs w:val="16"/>
        </w:rPr>
      </w:pPr>
      <w:r w:rsidRPr="00E07294">
        <w:rPr>
          <w:rFonts w:ascii="Microsoft Sans Serif" w:hAnsi="Microsoft Sans Serif" w:cs="Microsoft Sans Serif"/>
          <w:sz w:val="16"/>
          <w:szCs w:val="16"/>
        </w:rPr>
        <w:t>*</w:t>
      </w:r>
      <w:r>
        <w:rPr>
          <w:rFonts w:ascii="Microsoft Sans Serif" w:hAnsi="Microsoft Sans Serif" w:cs="Microsoft Sans Serif"/>
          <w:sz w:val="16"/>
          <w:szCs w:val="16"/>
        </w:rPr>
        <w:t xml:space="preserve"> </w:t>
      </w:r>
      <w:r w:rsidRPr="00E07294">
        <w:rPr>
          <w:rFonts w:ascii="Microsoft Sans Serif" w:hAnsi="Microsoft Sans Serif" w:cs="Microsoft Sans Serif"/>
          <w:sz w:val="16"/>
          <w:szCs w:val="16"/>
        </w:rPr>
        <w:t>Considers themselves to have a disability</w:t>
      </w:r>
    </w:p>
    <w:p w14:paraId="4AF1D88C" w14:textId="56F37D48" w:rsidR="6E3765AC" w:rsidRDefault="6E3765AC" w:rsidP="6E3765AC">
      <w:pPr>
        <w:pStyle w:val="NormalWeb"/>
        <w:ind w:left="1080"/>
        <w:rPr>
          <w:rFonts w:ascii="Microsoft Sans Serif" w:hAnsi="Microsoft Sans Serif" w:cs="Microsoft Sans Serif"/>
          <w:sz w:val="16"/>
          <w:szCs w:val="16"/>
        </w:rPr>
      </w:pPr>
    </w:p>
    <w:p w14:paraId="1DC32640" w14:textId="55C1871F" w:rsidR="101C0A96" w:rsidRDefault="101C0A96"/>
    <w:p w14:paraId="31929EC1" w14:textId="54DB788E" w:rsidR="00EC6F76" w:rsidRPr="00AE1FB2" w:rsidRDefault="00EC6F76" w:rsidP="0AD17C48">
      <w:r w:rsidRPr="00091A4B">
        <w:rPr>
          <w:b/>
          <w:bCs/>
        </w:rPr>
        <w:t>2023 Data:</w:t>
      </w:r>
      <w:r w:rsidRPr="00AE1FB2">
        <w:t xml:space="preserve"> Since our last staff</w:t>
      </w:r>
      <w:r w:rsidR="00D300AD">
        <w:t xml:space="preserve"> </w:t>
      </w:r>
      <w:proofErr w:type="spellStart"/>
      <w:r w:rsidR="00D300AD">
        <w:t>ED</w:t>
      </w:r>
      <w:r w:rsidR="00091A4B">
        <w:t>&amp;</w:t>
      </w:r>
      <w:r w:rsidR="00D300AD">
        <w:t>I</w:t>
      </w:r>
      <w:proofErr w:type="spellEnd"/>
      <w:r w:rsidRPr="00AE1FB2">
        <w:t xml:space="preserve"> data collection, we have reviewed the </w:t>
      </w:r>
      <w:r w:rsidR="00A215D3">
        <w:t>q</w:t>
      </w:r>
      <w:r w:rsidRPr="00AE1FB2">
        <w:t>uestions we ask on demographics. We have provided free text options to questions on ethnicity, sexual orientation. This is to allow team members to self-identify, giving us specific data (as opposed to broad i.e</w:t>
      </w:r>
      <w:r w:rsidR="0066554A">
        <w:t>.</w:t>
      </w:r>
      <w:r w:rsidRPr="00AE1FB2">
        <w:t xml:space="preserve"> Asian or ‘other</w:t>
      </w:r>
      <w:r w:rsidR="00676623">
        <w:t>’</w:t>
      </w:r>
      <w:r w:rsidRPr="00AE1FB2">
        <w:t>). There are challenges in comparing this with national data, but we feel strongly that inclusive questions and experiences in completing diversity forms outweigh the value in comparing with national data. W</w:t>
      </w:r>
      <w:r w:rsidR="00F1457D">
        <w:t>here possible, w</w:t>
      </w:r>
      <w:r w:rsidRPr="00AE1FB2">
        <w:t xml:space="preserve">e will draw comparisons </w:t>
      </w:r>
      <w:r w:rsidR="00F1457D">
        <w:t>between</w:t>
      </w:r>
      <w:r w:rsidRPr="00AE1FB2">
        <w:t xml:space="preserve"> APT</w:t>
      </w:r>
      <w:r w:rsidR="00F1457D">
        <w:t xml:space="preserve"> data</w:t>
      </w:r>
      <w:r w:rsidR="00FD5C78">
        <w:t xml:space="preserve"> and </w:t>
      </w:r>
      <w:r w:rsidRPr="00AE1FB2">
        <w:t>the census data</w:t>
      </w:r>
      <w:r w:rsidR="00FD5C78">
        <w:t>. I</w:t>
      </w:r>
      <w:r w:rsidRPr="00AE1FB2">
        <w:t xml:space="preserve">n line with the Census 2021 and government guidelines, we have added a question on national identity. We have also added a question on social mobility to understand the breadth of our lived experience of inequalities. We will continue to collect this data annually and measure progress against the relevant actions. </w:t>
      </w:r>
    </w:p>
    <w:p w14:paraId="6C87C26E" w14:textId="38FB15C5" w:rsidR="00CF633B" w:rsidRPr="0035762F" w:rsidRDefault="00CF633B" w:rsidP="0AD17C48">
      <w:pPr>
        <w:rPr>
          <w:b/>
          <w:bCs/>
        </w:rPr>
      </w:pPr>
      <w:r w:rsidRPr="0AD17C48">
        <w:t xml:space="preserve">5.1.1 </w:t>
      </w:r>
      <w:r w:rsidR="00EE045A">
        <w:rPr>
          <w:b/>
          <w:bCs/>
        </w:rPr>
        <w:t>Data on</w:t>
      </w:r>
      <w:r w:rsidR="00BA464B">
        <w:rPr>
          <w:b/>
          <w:bCs/>
        </w:rPr>
        <w:t xml:space="preserve"> how inclusive our culture is</w:t>
      </w:r>
      <w:r w:rsidR="003B0C4A">
        <w:rPr>
          <w:b/>
          <w:bCs/>
        </w:rPr>
        <w:t xml:space="preserve"> -</w:t>
      </w:r>
      <w:r w:rsidR="00DC6AEC">
        <w:rPr>
          <w:b/>
          <w:bCs/>
        </w:rPr>
        <w:t xml:space="preserve"> collected through our staff survey</w:t>
      </w:r>
      <w:r w:rsidRPr="0035762F">
        <w:rPr>
          <w:b/>
          <w:bCs/>
        </w:rPr>
        <w:t xml:space="preserve">. </w:t>
      </w:r>
    </w:p>
    <w:p w14:paraId="0AB31518" w14:textId="7EE786C3" w:rsidR="00001CA7" w:rsidRDefault="001F2A99" w:rsidP="00A602D2">
      <w:r>
        <w:t xml:space="preserve">The </w:t>
      </w:r>
      <w:r w:rsidR="00DC6AEC">
        <w:t>following questions</w:t>
      </w:r>
      <w:r w:rsidR="008E0F99">
        <w:t>, taken</w:t>
      </w:r>
      <w:r w:rsidR="00DC6AEC">
        <w:t xml:space="preserve"> </w:t>
      </w:r>
      <w:r w:rsidR="008E0F99">
        <w:t>from</w:t>
      </w:r>
      <w:r w:rsidR="00DC6AEC">
        <w:t xml:space="preserve"> our</w:t>
      </w:r>
      <w:r w:rsidR="00685E98">
        <w:t xml:space="preserve"> annual</w:t>
      </w:r>
      <w:r w:rsidR="00DC6AEC">
        <w:t xml:space="preserve"> staff survey</w:t>
      </w:r>
      <w:r w:rsidR="00FF3E59">
        <w:t>,</w:t>
      </w:r>
      <w:r>
        <w:t xml:space="preserve"> are relevant to </w:t>
      </w:r>
      <w:proofErr w:type="spellStart"/>
      <w:r>
        <w:t>ED</w:t>
      </w:r>
      <w:r w:rsidR="00990FEC">
        <w:t>&amp;</w:t>
      </w:r>
      <w:r>
        <w:t>I</w:t>
      </w:r>
      <w:proofErr w:type="spellEnd"/>
      <w:r w:rsidR="0098541E">
        <w:t xml:space="preserve">. The questions have been developed by our team and Board and are </w:t>
      </w:r>
      <w:r w:rsidR="00685E98">
        <w:t>informed by</w:t>
      </w:r>
      <w:r w:rsidR="0098541E">
        <w:t xml:space="preserve"> what’s import</w:t>
      </w:r>
      <w:r w:rsidR="008E0F99">
        <w:t>ant to them in working for</w:t>
      </w:r>
      <w:r w:rsidR="00685E98">
        <w:t xml:space="preserve"> or being part of</w:t>
      </w:r>
      <w:r w:rsidR="008E0F99">
        <w:t xml:space="preserve"> APT.</w:t>
      </w:r>
    </w:p>
    <w:p w14:paraId="31E5C0D8" w14:textId="32B24A35" w:rsidR="00D4280E" w:rsidRPr="003670A5" w:rsidRDefault="00D4280E" w:rsidP="00D4280E">
      <w:pPr>
        <w:pStyle w:val="ListParagraph"/>
        <w:numPr>
          <w:ilvl w:val="0"/>
          <w:numId w:val="21"/>
        </w:numPr>
        <w:rPr>
          <w:sz w:val="22"/>
          <w:szCs w:val="22"/>
        </w:rPr>
      </w:pPr>
      <w:r w:rsidRPr="003670A5">
        <w:rPr>
          <w:sz w:val="22"/>
          <w:szCs w:val="22"/>
        </w:rPr>
        <w:t>On a scale of 1-10, how</w:t>
      </w:r>
      <w:r w:rsidR="00D1677A" w:rsidRPr="003670A5">
        <w:rPr>
          <w:sz w:val="22"/>
          <w:szCs w:val="22"/>
        </w:rPr>
        <w:t xml:space="preserve"> embedded do you feel our culture is?</w:t>
      </w:r>
    </w:p>
    <w:p w14:paraId="4ABF3517" w14:textId="0D3FAEEC" w:rsidR="00990FEC" w:rsidRPr="003670A5" w:rsidRDefault="00990FEC" w:rsidP="00D4280E">
      <w:pPr>
        <w:pStyle w:val="ListParagraph"/>
        <w:numPr>
          <w:ilvl w:val="0"/>
          <w:numId w:val="21"/>
        </w:numPr>
        <w:rPr>
          <w:sz w:val="22"/>
          <w:szCs w:val="22"/>
        </w:rPr>
      </w:pPr>
      <w:r w:rsidRPr="003670A5">
        <w:rPr>
          <w:sz w:val="22"/>
          <w:szCs w:val="22"/>
        </w:rPr>
        <w:t xml:space="preserve">On a scale of 1-10, does our culture and do our policies </w:t>
      </w:r>
      <w:r w:rsidR="00735958" w:rsidRPr="003670A5">
        <w:rPr>
          <w:sz w:val="22"/>
          <w:szCs w:val="22"/>
        </w:rPr>
        <w:t>enable you to take care of your own physical and mental health?</w:t>
      </w:r>
    </w:p>
    <w:p w14:paraId="58D4A7D1" w14:textId="22BFDDD0" w:rsidR="00735958" w:rsidRPr="003670A5" w:rsidRDefault="00735958" w:rsidP="00D4280E">
      <w:pPr>
        <w:pStyle w:val="ListParagraph"/>
        <w:numPr>
          <w:ilvl w:val="0"/>
          <w:numId w:val="21"/>
        </w:numPr>
        <w:rPr>
          <w:sz w:val="22"/>
          <w:szCs w:val="22"/>
        </w:rPr>
      </w:pPr>
      <w:r w:rsidRPr="003670A5">
        <w:rPr>
          <w:sz w:val="22"/>
          <w:szCs w:val="22"/>
        </w:rPr>
        <w:t>Do you feel part of the APT team?</w:t>
      </w:r>
    </w:p>
    <w:p w14:paraId="51D9D74B" w14:textId="77873558" w:rsidR="00735958" w:rsidRPr="003670A5" w:rsidRDefault="00735958" w:rsidP="00D4280E">
      <w:pPr>
        <w:pStyle w:val="ListParagraph"/>
        <w:numPr>
          <w:ilvl w:val="0"/>
          <w:numId w:val="21"/>
        </w:numPr>
        <w:rPr>
          <w:sz w:val="22"/>
          <w:szCs w:val="22"/>
        </w:rPr>
      </w:pPr>
      <w:r w:rsidRPr="003670A5">
        <w:rPr>
          <w:sz w:val="22"/>
          <w:szCs w:val="22"/>
        </w:rPr>
        <w:t xml:space="preserve">Do you feel able to express any concerns </w:t>
      </w:r>
      <w:r w:rsidR="00C43136" w:rsidRPr="003670A5">
        <w:rPr>
          <w:sz w:val="22"/>
          <w:szCs w:val="22"/>
        </w:rPr>
        <w:t xml:space="preserve">or raise any queries? </w:t>
      </w:r>
    </w:p>
    <w:p w14:paraId="0A90B2E0" w14:textId="7E9733A3" w:rsidR="00C43136" w:rsidRDefault="00C43136" w:rsidP="00D4280E">
      <w:pPr>
        <w:pStyle w:val="ListParagraph"/>
        <w:numPr>
          <w:ilvl w:val="0"/>
          <w:numId w:val="21"/>
        </w:numPr>
        <w:rPr>
          <w:sz w:val="22"/>
          <w:szCs w:val="22"/>
        </w:rPr>
      </w:pPr>
      <w:r w:rsidRPr="003670A5">
        <w:rPr>
          <w:sz w:val="22"/>
          <w:szCs w:val="22"/>
        </w:rPr>
        <w:t>On a scale of 1-10, do you feel our communication is inclusive to yo</w:t>
      </w:r>
      <w:r w:rsidR="003670A5" w:rsidRPr="003670A5">
        <w:rPr>
          <w:sz w:val="22"/>
          <w:szCs w:val="22"/>
        </w:rPr>
        <w:t xml:space="preserve">u? </w:t>
      </w:r>
    </w:p>
    <w:p w14:paraId="5F00BA17" w14:textId="7B10ED51" w:rsidR="00BC584F" w:rsidRDefault="00BC584F" w:rsidP="00BC584F">
      <w:pPr>
        <w:rPr>
          <w:sz w:val="22"/>
          <w:szCs w:val="22"/>
        </w:rPr>
      </w:pPr>
      <w:r>
        <w:rPr>
          <w:sz w:val="22"/>
          <w:szCs w:val="22"/>
        </w:rPr>
        <w:t>In 2024, we will also be asking</w:t>
      </w:r>
    </w:p>
    <w:p w14:paraId="356284FA" w14:textId="170DF1F6" w:rsidR="00572FAF" w:rsidRDefault="00572FAF" w:rsidP="00572FAF">
      <w:pPr>
        <w:pStyle w:val="ListParagraph"/>
        <w:numPr>
          <w:ilvl w:val="0"/>
          <w:numId w:val="22"/>
        </w:numPr>
        <w:rPr>
          <w:sz w:val="22"/>
          <w:szCs w:val="22"/>
        </w:rPr>
      </w:pPr>
      <w:r>
        <w:rPr>
          <w:sz w:val="22"/>
          <w:szCs w:val="22"/>
        </w:rPr>
        <w:t>Do you feel our culture is inclusive?</w:t>
      </w:r>
    </w:p>
    <w:p w14:paraId="0F618B9F" w14:textId="7E5430EC" w:rsidR="00572FAF" w:rsidRPr="00572FAF" w:rsidRDefault="00572FAF" w:rsidP="00572FAF">
      <w:pPr>
        <w:pStyle w:val="ListParagraph"/>
        <w:numPr>
          <w:ilvl w:val="0"/>
          <w:numId w:val="22"/>
        </w:numPr>
        <w:rPr>
          <w:sz w:val="22"/>
          <w:szCs w:val="22"/>
        </w:rPr>
      </w:pPr>
      <w:r>
        <w:rPr>
          <w:sz w:val="22"/>
          <w:szCs w:val="22"/>
        </w:rPr>
        <w:t>Have you been treated unfairly or experienced discrimination at work?</w:t>
      </w:r>
    </w:p>
    <w:p w14:paraId="7E55B6FA" w14:textId="77777777" w:rsidR="005B33F5" w:rsidRPr="001313A0" w:rsidRDefault="005B33F5" w:rsidP="005B33F5">
      <w:pPr>
        <w:ind w:firstLine="720"/>
        <w:contextualSpacing/>
        <w:rPr>
          <w:kern w:val="0"/>
          <w14:ligatures w14:val="none"/>
        </w:rPr>
      </w:pPr>
    </w:p>
    <w:p w14:paraId="5D219DFC" w14:textId="62BB348E" w:rsidR="00DC7095" w:rsidRPr="0035762F" w:rsidRDefault="00DC7095" w:rsidP="0AD17C48">
      <w:pPr>
        <w:rPr>
          <w:b/>
          <w:bCs/>
        </w:rPr>
      </w:pPr>
      <w:r>
        <w:t xml:space="preserve">5.1.2 </w:t>
      </w:r>
      <w:r w:rsidR="009676A3">
        <w:rPr>
          <w:b/>
          <w:bCs/>
        </w:rPr>
        <w:t>Inclusive behaviours self-assessment tool</w:t>
      </w:r>
      <w:r w:rsidR="00A77494">
        <w:rPr>
          <w:b/>
          <w:bCs/>
        </w:rPr>
        <w:t xml:space="preserve"> (</w:t>
      </w:r>
      <w:r w:rsidR="00D834E6">
        <w:rPr>
          <w:b/>
          <w:bCs/>
        </w:rPr>
        <w:t xml:space="preserve">taken </w:t>
      </w:r>
      <w:r w:rsidR="00A77494">
        <w:rPr>
          <w:b/>
          <w:bCs/>
        </w:rPr>
        <w:t xml:space="preserve">from </w:t>
      </w:r>
      <w:r w:rsidR="00D834E6">
        <w:rPr>
          <w:b/>
          <w:bCs/>
        </w:rPr>
        <w:t>Leading for Renewal Programme with I</w:t>
      </w:r>
      <w:r w:rsidR="00A77494">
        <w:rPr>
          <w:b/>
          <w:bCs/>
        </w:rPr>
        <w:t xml:space="preserve">nclusive </w:t>
      </w:r>
      <w:r w:rsidR="00D834E6">
        <w:rPr>
          <w:b/>
          <w:bCs/>
        </w:rPr>
        <w:t>E</w:t>
      </w:r>
      <w:r w:rsidR="00A77494">
        <w:rPr>
          <w:b/>
          <w:bCs/>
        </w:rPr>
        <w:t>mployers)</w:t>
      </w:r>
      <w:r w:rsidRPr="0035762F">
        <w:rPr>
          <w:b/>
          <w:bCs/>
        </w:rPr>
        <w:t xml:space="preserve">. </w:t>
      </w:r>
    </w:p>
    <w:p w14:paraId="36CDCEBF" w14:textId="43B69EF1" w:rsidR="00D56F1D" w:rsidRPr="00122A8B" w:rsidRDefault="009676A3" w:rsidP="0AD17C48">
      <w:r w:rsidRPr="00122A8B">
        <w:t>This tool helps raise awareness</w:t>
      </w:r>
      <w:r w:rsidR="00DB7948" w:rsidRPr="00122A8B">
        <w:t xml:space="preserve"> and identify strengths and development areas</w:t>
      </w:r>
      <w:r w:rsidR="00F255E8" w:rsidRPr="00122A8B">
        <w:t xml:space="preserve"> through a self-assessment of our own behaviours</w:t>
      </w:r>
      <w:r w:rsidR="00DB7948" w:rsidRPr="00122A8B">
        <w:t>.</w:t>
      </w:r>
      <w:r w:rsidR="00F255E8" w:rsidRPr="00122A8B">
        <w:t xml:space="preserve"> </w:t>
      </w:r>
      <w:r w:rsidR="005D774B" w:rsidRPr="00122A8B">
        <w:t>A version of it has also been used with Board members</w:t>
      </w:r>
      <w:r w:rsidR="00635B9D" w:rsidRPr="00122A8B">
        <w:t xml:space="preserve"> and the data captured has</w:t>
      </w:r>
      <w:r w:rsidR="00E94203" w:rsidRPr="00122A8B">
        <w:t xml:space="preserve"> been used to inform the actions within this plan </w:t>
      </w:r>
      <w:r w:rsidR="002E05BC" w:rsidRPr="00122A8B">
        <w:t xml:space="preserve">and will be used in future to </w:t>
      </w:r>
      <w:r w:rsidR="004B1D34" w:rsidRPr="00122A8B">
        <w:t>inform</w:t>
      </w:r>
      <w:r w:rsidR="002E05BC" w:rsidRPr="00122A8B">
        <w:t xml:space="preserve"> team and personal </w:t>
      </w:r>
      <w:r w:rsidR="004B1D34" w:rsidRPr="00122A8B">
        <w:t xml:space="preserve">development </w:t>
      </w:r>
      <w:r w:rsidR="00890D45">
        <w:t>objectives</w:t>
      </w:r>
      <w:r w:rsidR="00E94203" w:rsidRPr="00122A8B">
        <w:t xml:space="preserve"> </w:t>
      </w:r>
      <w:r w:rsidR="002E05BC" w:rsidRPr="00122A8B">
        <w:t>a</w:t>
      </w:r>
      <w:r w:rsidR="004B1D34" w:rsidRPr="00122A8B">
        <w:t>round EDI</w:t>
      </w:r>
      <w:r w:rsidR="005D774B" w:rsidRPr="00122A8B">
        <w:t>.</w:t>
      </w:r>
    </w:p>
    <w:p w14:paraId="6C3AA861" w14:textId="3B5C62AC" w:rsidR="004635FC" w:rsidRPr="00122A8B" w:rsidRDefault="004635FC" w:rsidP="0AD17C48">
      <w:r w:rsidRPr="00122A8B">
        <w:t xml:space="preserve">The tool describes a range of behaviours under </w:t>
      </w:r>
      <w:r w:rsidR="004B28F7" w:rsidRPr="00122A8B">
        <w:t xml:space="preserve">each of </w:t>
      </w:r>
      <w:r w:rsidRPr="00122A8B">
        <w:t>the following</w:t>
      </w:r>
      <w:r w:rsidR="00122A8B">
        <w:t xml:space="preserve"> </w:t>
      </w:r>
      <w:r w:rsidRPr="00122A8B">
        <w:t>headings</w:t>
      </w:r>
      <w:r w:rsidR="00A26F7C">
        <w:t>, against which</w:t>
      </w:r>
      <w:r w:rsidR="00544AE1">
        <w:t xml:space="preserve"> the team has assessed themselves</w:t>
      </w:r>
      <w:r w:rsidRPr="00122A8B">
        <w:t>:</w:t>
      </w:r>
    </w:p>
    <w:p w14:paraId="47412AC1" w14:textId="1BDAEEA2" w:rsidR="004635FC" w:rsidRPr="005C572E" w:rsidRDefault="004635FC" w:rsidP="001E14EB">
      <w:pPr>
        <w:pStyle w:val="ListParagraph"/>
        <w:numPr>
          <w:ilvl w:val="0"/>
          <w:numId w:val="11"/>
        </w:numPr>
        <w:spacing w:after="0"/>
        <w:rPr>
          <w:bCs/>
        </w:rPr>
      </w:pPr>
      <w:r w:rsidRPr="005C572E">
        <w:rPr>
          <w:bCs/>
        </w:rPr>
        <w:t>Authenticity and humanness</w:t>
      </w:r>
    </w:p>
    <w:p w14:paraId="5940730F" w14:textId="5D228443" w:rsidR="004B28F7" w:rsidRPr="005C572E" w:rsidRDefault="004B28F7" w:rsidP="001E14EB">
      <w:pPr>
        <w:pStyle w:val="ListParagraph"/>
        <w:numPr>
          <w:ilvl w:val="0"/>
          <w:numId w:val="11"/>
        </w:numPr>
        <w:spacing w:after="0"/>
        <w:rPr>
          <w:bCs/>
        </w:rPr>
      </w:pPr>
      <w:r w:rsidRPr="005C572E">
        <w:rPr>
          <w:bCs/>
        </w:rPr>
        <w:t>Courage</w:t>
      </w:r>
    </w:p>
    <w:p w14:paraId="207C56F1" w14:textId="3972B638" w:rsidR="004B28F7" w:rsidRPr="005C572E" w:rsidRDefault="004B28F7" w:rsidP="001E14EB">
      <w:pPr>
        <w:pStyle w:val="ListParagraph"/>
        <w:numPr>
          <w:ilvl w:val="0"/>
          <w:numId w:val="11"/>
        </w:numPr>
        <w:spacing w:after="0"/>
        <w:rPr>
          <w:bCs/>
        </w:rPr>
      </w:pPr>
      <w:r w:rsidRPr="005C572E">
        <w:rPr>
          <w:bCs/>
        </w:rPr>
        <w:t>Transparency and clarity</w:t>
      </w:r>
    </w:p>
    <w:p w14:paraId="5236A958" w14:textId="6BB15064" w:rsidR="004B28F7" w:rsidRPr="005C572E" w:rsidRDefault="004B28F7" w:rsidP="001E14EB">
      <w:pPr>
        <w:pStyle w:val="ListParagraph"/>
        <w:numPr>
          <w:ilvl w:val="0"/>
          <w:numId w:val="11"/>
        </w:numPr>
        <w:spacing w:after="0"/>
        <w:rPr>
          <w:bCs/>
        </w:rPr>
      </w:pPr>
      <w:r w:rsidRPr="005C572E">
        <w:rPr>
          <w:bCs/>
        </w:rPr>
        <w:t>Respect and value difference</w:t>
      </w:r>
    </w:p>
    <w:p w14:paraId="7E9D8009" w14:textId="0DCBF271" w:rsidR="004B28F7" w:rsidRPr="005C572E" w:rsidRDefault="004B28F7" w:rsidP="001E14EB">
      <w:pPr>
        <w:pStyle w:val="ListParagraph"/>
        <w:numPr>
          <w:ilvl w:val="0"/>
          <w:numId w:val="11"/>
        </w:numPr>
        <w:spacing w:after="0"/>
        <w:rPr>
          <w:bCs/>
        </w:rPr>
      </w:pPr>
      <w:r w:rsidRPr="005C572E">
        <w:rPr>
          <w:bCs/>
        </w:rPr>
        <w:lastRenderedPageBreak/>
        <w:t>Leveraging diversity to drive productivity, creativity and innovation</w:t>
      </w:r>
    </w:p>
    <w:p w14:paraId="46DC3225" w14:textId="77777777" w:rsidR="005C572E" w:rsidRDefault="005C572E" w:rsidP="0AD17C48"/>
    <w:p w14:paraId="0487199D" w14:textId="31552EE4" w:rsidR="004B28F7" w:rsidRPr="00122A8B" w:rsidRDefault="00635B9D" w:rsidP="0AD17C48">
      <w:r w:rsidRPr="00122A8B">
        <w:t xml:space="preserve">It is intended for personal </w:t>
      </w:r>
      <w:proofErr w:type="gramStart"/>
      <w:r w:rsidRPr="00122A8B">
        <w:t>use</w:t>
      </w:r>
      <w:proofErr w:type="gramEnd"/>
      <w:r w:rsidRPr="00122A8B">
        <w:t xml:space="preserve"> and we have found it helpful to discuss more widely where the team are willing to share.</w:t>
      </w:r>
      <w:r w:rsidR="009E4402" w:rsidRPr="00122A8B">
        <w:t xml:space="preserve"> </w:t>
      </w:r>
    </w:p>
    <w:p w14:paraId="370EB090" w14:textId="77777777" w:rsidR="002727AE" w:rsidRDefault="002727AE" w:rsidP="002727AE">
      <w:pPr>
        <w:spacing w:after="240" w:line="276" w:lineRule="auto"/>
        <w:rPr>
          <w:rFonts w:eastAsiaTheme="minorEastAsia"/>
          <w:b/>
          <w:lang w:eastAsia="en-GB"/>
        </w:rPr>
      </w:pPr>
    </w:p>
    <w:p w14:paraId="3EC51021" w14:textId="071C15FE" w:rsidR="00EC6F76" w:rsidRPr="00EC6F76" w:rsidRDefault="00A215D3" w:rsidP="0AD17C48">
      <w:pPr>
        <w:rPr>
          <w:rFonts w:eastAsiaTheme="minorEastAsia"/>
          <w:b/>
          <w:lang w:eastAsia="en-GB"/>
        </w:rPr>
      </w:pPr>
      <w:r>
        <w:t xml:space="preserve">5.2 </w:t>
      </w:r>
      <w:r w:rsidR="00B235F2" w:rsidRPr="00EC6F76">
        <w:rPr>
          <w:rFonts w:eastAsiaTheme="minorEastAsia"/>
          <w:b/>
          <w:lang w:eastAsia="en-GB"/>
        </w:rPr>
        <w:t xml:space="preserve">Understanding our </w:t>
      </w:r>
      <w:r w:rsidR="009E779F">
        <w:rPr>
          <w:rFonts w:eastAsiaTheme="minorEastAsia"/>
          <w:b/>
          <w:lang w:eastAsia="en-GB"/>
        </w:rPr>
        <w:t xml:space="preserve">systems and </w:t>
      </w:r>
      <w:r w:rsidR="00B235F2" w:rsidRPr="00EC6F76">
        <w:rPr>
          <w:rFonts w:eastAsiaTheme="minorEastAsia"/>
          <w:b/>
          <w:lang w:eastAsia="en-GB"/>
        </w:rPr>
        <w:t xml:space="preserve">communities </w:t>
      </w:r>
    </w:p>
    <w:p w14:paraId="0B1A0167" w14:textId="438E73CE" w:rsidR="00B33C4A" w:rsidRDefault="00AF59C9" w:rsidP="0AD17C48">
      <w:pPr>
        <w:rPr>
          <w:rFonts w:eastAsiaTheme="minorEastAsia"/>
          <w:lang w:eastAsia="en-GB"/>
        </w:rPr>
      </w:pPr>
      <w:r>
        <w:t xml:space="preserve">At APT, we </w:t>
      </w:r>
      <w:r w:rsidR="001A6E5F">
        <w:t xml:space="preserve">use a range of data </w:t>
      </w:r>
      <w:r w:rsidR="00E42A2F">
        <w:t xml:space="preserve">sources </w:t>
      </w:r>
      <w:r w:rsidR="001A6E5F">
        <w:t>and insigh</w:t>
      </w:r>
      <w:r w:rsidR="00CD0CF8">
        <w:t xml:space="preserve">t (including lived experience and resident voice) </w:t>
      </w:r>
      <w:r w:rsidR="001A6E5F">
        <w:t>to inform our work and priorities</w:t>
      </w:r>
      <w:r w:rsidR="00E6395C">
        <w:t>. A</w:t>
      </w:r>
      <w:r w:rsidR="00B33C4A">
        <w:t>ll</w:t>
      </w:r>
      <w:r w:rsidR="00E6395C">
        <w:t xml:space="preserve"> our work is insight-led. </w:t>
      </w:r>
    </w:p>
    <w:p w14:paraId="146AC6EB" w14:textId="23F36652" w:rsidR="00615403" w:rsidRPr="00615403" w:rsidRDefault="0074043E" w:rsidP="0AD17C48">
      <w:pPr>
        <w:rPr>
          <w:rFonts w:eastAsiaTheme="minorEastAsia"/>
          <w:lang w:eastAsia="en-GB"/>
        </w:rPr>
      </w:pPr>
      <w:r>
        <w:t>Our d</w:t>
      </w:r>
      <w:r w:rsidR="00AF59C9">
        <w:t>ata</w:t>
      </w:r>
      <w:r w:rsidR="004129EA">
        <w:t xml:space="preserve"> and insight </w:t>
      </w:r>
      <w:r w:rsidR="00FC2683">
        <w:t>are</w:t>
      </w:r>
      <w:r>
        <w:t xml:space="preserve"> used to</w:t>
      </w:r>
      <w:r w:rsidR="00AF59C9">
        <w:t xml:space="preserve"> identify</w:t>
      </w:r>
      <w:r>
        <w:t xml:space="preserve"> communities</w:t>
      </w:r>
      <w:r w:rsidR="00AF59C9">
        <w:t xml:space="preserve"> experiencing the greatest inequalities</w:t>
      </w:r>
      <w:r w:rsidR="000F1C93">
        <w:t xml:space="preserve"> and</w:t>
      </w:r>
      <w:r w:rsidR="007B123E">
        <w:t xml:space="preserve"> </w:t>
      </w:r>
      <w:r w:rsidR="003E446D">
        <w:t xml:space="preserve">our capacity and resources are then focused </w:t>
      </w:r>
      <w:proofErr w:type="gramStart"/>
      <w:r w:rsidR="003E446D">
        <w:t>in</w:t>
      </w:r>
      <w:proofErr w:type="gramEnd"/>
      <w:r w:rsidR="003E446D">
        <w:t xml:space="preserve"> these places. We overlay multiple different data sources to enable us to understand the protected characteristics alongside other factors such as health inequalities, employment, family affluence and where people live.</w:t>
      </w:r>
      <w:r w:rsidR="00575CF0">
        <w:t xml:space="preserve"> We also seek to understand the lived experience of these communities</w:t>
      </w:r>
      <w:r w:rsidR="00231E50">
        <w:t xml:space="preserve"> through various methods of authentic engagement. </w:t>
      </w:r>
      <w:r w:rsidR="00F7288B">
        <w:t>All of this is then used</w:t>
      </w:r>
      <w:r w:rsidR="000F1C93">
        <w:t xml:space="preserve"> to </w:t>
      </w:r>
      <w:r w:rsidR="00533535">
        <w:t>drive</w:t>
      </w:r>
      <w:r w:rsidR="000F1C93">
        <w:t xml:space="preserve"> our work </w:t>
      </w:r>
      <w:r w:rsidR="00CD7ED8">
        <w:t xml:space="preserve">within community and </w:t>
      </w:r>
      <w:r w:rsidR="00FD7200">
        <w:t xml:space="preserve">influence </w:t>
      </w:r>
      <w:r w:rsidR="00CD7ED8">
        <w:t>the wider system</w:t>
      </w:r>
      <w:r w:rsidR="00FD7200">
        <w:t>.</w:t>
      </w:r>
      <w:r w:rsidR="000F1C93">
        <w:t xml:space="preserve"> </w:t>
      </w:r>
    </w:p>
    <w:p w14:paraId="5F5DE3A3" w14:textId="34CCBCED" w:rsidR="00615403" w:rsidRPr="00615403" w:rsidRDefault="00040ED0" w:rsidP="0AD17C48">
      <w:pPr>
        <w:rPr>
          <w:rFonts w:eastAsiaTheme="minorEastAsia"/>
          <w:lang w:eastAsia="en-GB"/>
        </w:rPr>
      </w:pPr>
      <w:r>
        <w:t>Alongside this, m</w:t>
      </w:r>
      <w:r w:rsidR="00615403">
        <w:t xml:space="preserve">onitoring, evaluation and learning is integral to our day-to-day work across communities, programmes and systems. This informs our </w:t>
      </w:r>
      <w:r w:rsidR="00E94415">
        <w:t>work and that of our partners</w:t>
      </w:r>
      <w:r w:rsidR="0055620C">
        <w:t xml:space="preserve"> in the wider system too</w:t>
      </w:r>
      <w:r w:rsidR="00016811">
        <w:t xml:space="preserve"> </w:t>
      </w:r>
      <w:r w:rsidR="002476D7">
        <w:t>– through our stakeholder relationships and influence</w:t>
      </w:r>
      <w:r w:rsidR="00FA1EDD">
        <w:t xml:space="preserve"> and through using</w:t>
      </w:r>
      <w:r w:rsidR="00615403">
        <w:t xml:space="preserve"> stories, networks and meetings</w:t>
      </w:r>
      <w:r w:rsidR="00FA1EDD">
        <w:t xml:space="preserve"> to share progress</w:t>
      </w:r>
      <w:r w:rsidR="00C065FC">
        <w:t>.</w:t>
      </w:r>
      <w:r w:rsidR="00615403">
        <w:t xml:space="preserve"> </w:t>
      </w:r>
    </w:p>
    <w:p w14:paraId="785DB635" w14:textId="77777777" w:rsidR="00EC0016" w:rsidRDefault="00FE7F2F" w:rsidP="0AD17C48">
      <w:pPr>
        <w:rPr>
          <w:rFonts w:eastAsiaTheme="minorEastAsia"/>
          <w:lang w:eastAsia="en-GB"/>
        </w:rPr>
      </w:pPr>
      <w:r>
        <w:t xml:space="preserve">To help us understand our </w:t>
      </w:r>
      <w:r w:rsidR="009522B9">
        <w:t xml:space="preserve">organisational </w:t>
      </w:r>
      <w:r>
        <w:t>impact</w:t>
      </w:r>
      <w:r w:rsidR="009522B9">
        <w:t xml:space="preserve"> and what is changing within the system</w:t>
      </w:r>
      <w:r>
        <w:t xml:space="preserve">, we </w:t>
      </w:r>
      <w:r w:rsidR="002602EB">
        <w:t>have an annual action plan</w:t>
      </w:r>
      <w:r>
        <w:t>, against which we capture</w:t>
      </w:r>
      <w:r w:rsidR="0077268E">
        <w:t xml:space="preserve"> our progress and learning.</w:t>
      </w:r>
      <w:r w:rsidR="00FF05AE">
        <w:t xml:space="preserve"> This includes measuring our networks, </w:t>
      </w:r>
      <w:r w:rsidR="003F6FDF">
        <w:t>how and where we are investing</w:t>
      </w:r>
      <w:r w:rsidR="00B504F5">
        <w:t xml:space="preserve"> and the diversity of the communities who will benefit from this investment. </w:t>
      </w:r>
      <w:r w:rsidR="00EC0016">
        <w:t>We also use this process to capture lived experience and ‘what we are seeing and hearing’ from residents and communities.</w:t>
      </w:r>
    </w:p>
    <w:p w14:paraId="2B93A07C" w14:textId="0C0721AB" w:rsidR="009F208F" w:rsidRDefault="00DE5551" w:rsidP="0AD17C48">
      <w:pPr>
        <w:rPr>
          <w:rFonts w:eastAsiaTheme="minorEastAsia"/>
          <w:lang w:eastAsia="en-GB"/>
        </w:rPr>
      </w:pPr>
      <w:r>
        <w:t>The data we collect</w:t>
      </w:r>
      <w:r w:rsidR="001F6256">
        <w:t xml:space="preserve"> </w:t>
      </w:r>
      <w:r w:rsidR="00FE6E7D">
        <w:t>is independently analysed</w:t>
      </w:r>
      <w:r w:rsidR="00133865">
        <w:t xml:space="preserve"> by our data and insight partner, Press Red. </w:t>
      </w:r>
      <w:r w:rsidR="004900E9">
        <w:t>It</w:t>
      </w:r>
      <w:r w:rsidR="00FE6E7D">
        <w:t xml:space="preserve"> </w:t>
      </w:r>
      <w:r w:rsidR="001F6256">
        <w:t>can be cut in different ways</w:t>
      </w:r>
      <w:r w:rsidR="00D2531C">
        <w:t>,</w:t>
      </w:r>
      <w:r w:rsidR="00C53B91">
        <w:t xml:space="preserve"> </w:t>
      </w:r>
      <w:r w:rsidR="00C74403">
        <w:t>enabling us to focus on</w:t>
      </w:r>
      <w:r w:rsidR="00C53B91">
        <w:t xml:space="preserve"> specific groups </w:t>
      </w:r>
      <w:r w:rsidR="00C74403">
        <w:t xml:space="preserve">(e.g. </w:t>
      </w:r>
      <w:r w:rsidR="00E932DC">
        <w:t xml:space="preserve">culturally </w:t>
      </w:r>
      <w:r w:rsidR="00C53B91">
        <w:t xml:space="preserve">diverse </w:t>
      </w:r>
      <w:r w:rsidR="00E932DC">
        <w:t>communities</w:t>
      </w:r>
      <w:r w:rsidR="00C53B91">
        <w:t xml:space="preserve"> or</w:t>
      </w:r>
      <w:r w:rsidR="00C74403">
        <w:t xml:space="preserve"> people living with a</w:t>
      </w:r>
      <w:r w:rsidR="00C53B91">
        <w:t xml:space="preserve"> disability)</w:t>
      </w:r>
      <w:r w:rsidR="001F6256">
        <w:t xml:space="preserve"> and</w:t>
      </w:r>
      <w:r w:rsidR="009F208F">
        <w:t xml:space="preserve"> understand if we are seeing change in these groups in specific areas of work. </w:t>
      </w:r>
    </w:p>
    <w:p w14:paraId="0D518D49" w14:textId="56E04EEC" w:rsidR="00CC5A46" w:rsidRDefault="000F64B5" w:rsidP="0AD17C48">
      <w:pPr>
        <w:rPr>
          <w:rFonts w:eastAsiaTheme="minorEastAsia"/>
          <w:lang w:eastAsia="en-GB"/>
        </w:rPr>
      </w:pPr>
      <w:r>
        <w:t>O</w:t>
      </w:r>
      <w:r w:rsidR="009F208F">
        <w:t>ur o</w:t>
      </w:r>
      <w:r>
        <w:t xml:space="preserve">rganisational </w:t>
      </w:r>
      <w:r w:rsidR="00E932DC">
        <w:t xml:space="preserve">annual </w:t>
      </w:r>
      <w:r w:rsidR="000B0FD3">
        <w:t>a</w:t>
      </w:r>
      <w:r>
        <w:t xml:space="preserve">ction </w:t>
      </w:r>
      <w:r w:rsidR="000B0FD3">
        <w:t>p</w:t>
      </w:r>
      <w:r>
        <w:t>lan</w:t>
      </w:r>
      <w:r w:rsidR="00B81DB5">
        <w:t xml:space="preserve"> </w:t>
      </w:r>
      <w:r w:rsidR="00EF536E">
        <w:t>is under continual review to devel</w:t>
      </w:r>
      <w:r w:rsidR="00B81DB5">
        <w:t xml:space="preserve">op a robust capture and analysis process </w:t>
      </w:r>
      <w:r w:rsidR="00FE1A15">
        <w:t xml:space="preserve">that is a valuable tool to understand changes within complex systemic conditions. </w:t>
      </w:r>
    </w:p>
    <w:p w14:paraId="4FE93033" w14:textId="5BFD5FE4" w:rsidR="001C3649" w:rsidRDefault="00D2531C" w:rsidP="0AD17C48">
      <w:pPr>
        <w:rPr>
          <w:rFonts w:eastAsiaTheme="minorEastAsia"/>
          <w:lang w:eastAsia="en-GB"/>
        </w:rPr>
      </w:pPr>
      <w:r>
        <w:t xml:space="preserve">We have also commissioned Leeds </w:t>
      </w:r>
      <w:r w:rsidR="0078658C">
        <w:t>B</w:t>
      </w:r>
      <w:r>
        <w:t xml:space="preserve">ecket University to work with us over a </w:t>
      </w:r>
      <w:proofErr w:type="gramStart"/>
      <w:r>
        <w:t>5 year</w:t>
      </w:r>
      <w:proofErr w:type="gramEnd"/>
      <w:r>
        <w:t xml:space="preserve"> period to evaluate Making Our Move.</w:t>
      </w:r>
      <w:r w:rsidR="0078658C">
        <w:t xml:space="preserve"> As part of this</w:t>
      </w:r>
      <w:r w:rsidR="00F26423">
        <w:t xml:space="preserve">, we will have 3 PhD students embedded within </w:t>
      </w:r>
      <w:r w:rsidR="00085A42">
        <w:t xml:space="preserve">our </w:t>
      </w:r>
      <w:r w:rsidR="00D976D0">
        <w:t xml:space="preserve">work </w:t>
      </w:r>
      <w:r w:rsidR="004107C6">
        <w:t xml:space="preserve">who will further help us </w:t>
      </w:r>
      <w:r w:rsidR="00253CEE">
        <w:t xml:space="preserve">to </w:t>
      </w:r>
      <w:r w:rsidR="004107C6">
        <w:t xml:space="preserve">understand </w:t>
      </w:r>
      <w:r w:rsidR="00253CEE">
        <w:t>the impact of our work and what’s changing within systems and communities.</w:t>
      </w:r>
      <w:r w:rsidR="00AA7836">
        <w:t xml:space="preserve"> </w:t>
      </w:r>
    </w:p>
    <w:p w14:paraId="6A803365" w14:textId="3CB699D8" w:rsidR="0086259E" w:rsidRDefault="00FD2261" w:rsidP="0086259E">
      <w:pPr>
        <w:spacing w:after="240" w:line="276" w:lineRule="auto"/>
      </w:pPr>
      <w:r>
        <w:t>Monitoring, evaluation and learning is also conducted for specific programmes such as Together Fund and Opening Schools Facilities and used to monitor the communities being targeted and engaged.</w:t>
      </w:r>
      <w:r w:rsidR="0053605F">
        <w:t xml:space="preserve"> </w:t>
      </w:r>
      <w:r w:rsidR="008D5E4F">
        <w:t>B</w:t>
      </w:r>
      <w:r w:rsidR="00CB459A">
        <w:t xml:space="preserve">elow </w:t>
      </w:r>
      <w:r w:rsidR="008D5E4F">
        <w:t>is an</w:t>
      </w:r>
      <w:r w:rsidR="0053605F">
        <w:t xml:space="preserve"> example </w:t>
      </w:r>
      <w:r w:rsidR="00CB459A">
        <w:t>from the Together Fund.</w:t>
      </w:r>
      <w:r>
        <w:t xml:space="preserve"> </w:t>
      </w:r>
    </w:p>
    <w:p w14:paraId="6E479B76" w14:textId="7BD1DDFA" w:rsidR="0086259E" w:rsidRDefault="0086259E" w:rsidP="0086259E">
      <w:pPr>
        <w:spacing w:after="240" w:line="276" w:lineRule="auto"/>
      </w:pPr>
      <w:r>
        <w:rPr>
          <w:noProof/>
        </w:rPr>
        <w:lastRenderedPageBreak/>
        <w:drawing>
          <wp:inline distT="0" distB="0" distL="0" distR="0" wp14:anchorId="3D3DB11D" wp14:editId="64B92A2B">
            <wp:extent cx="5731510" cy="3223895"/>
            <wp:effectExtent l="0" t="0" r="2540" b="0"/>
            <wp:docPr id="2003925309" name="Graphic 1" descr="Click on the link below to visit our dedicated Together Fund webpage" title="Overview of our Together Fu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8">
                      <a:extLst>
                        <a:ext uri="{96DAC541-7B7A-43D3-8B79-37D633B846F1}">
                          <asvg:svgBlip xmlns:asvg="http://schemas.microsoft.com/office/drawing/2016/SVG/main" r:embed="rId19"/>
                        </a:ext>
                      </a:extLst>
                    </a:blip>
                    <a:stretch>
                      <a:fillRect/>
                    </a:stretch>
                  </pic:blipFill>
                  <pic:spPr>
                    <a:xfrm>
                      <a:off x="0" y="0"/>
                      <a:ext cx="5731510" cy="3223895"/>
                    </a:xfrm>
                    <a:prstGeom prst="rect">
                      <a:avLst/>
                    </a:prstGeom>
                  </pic:spPr>
                </pic:pic>
              </a:graphicData>
            </a:graphic>
          </wp:inline>
        </w:drawing>
      </w:r>
    </w:p>
    <w:p w14:paraId="4C8625D9" w14:textId="53408BFF" w:rsidR="0086259E" w:rsidRDefault="0086259E" w:rsidP="0086259E">
      <w:pPr>
        <w:spacing w:after="240" w:line="276" w:lineRule="auto"/>
        <w:rPr>
          <w:rFonts w:eastAsiaTheme="minorEastAsia"/>
          <w:b/>
          <w:lang w:eastAsia="en-GB"/>
        </w:rPr>
      </w:pPr>
      <w:hyperlink r:id="rId20">
        <w:r w:rsidRPr="0AD17C48">
          <w:rPr>
            <w:rStyle w:val="Hyperlink"/>
            <w:rFonts w:eastAsiaTheme="minorEastAsia"/>
            <w:b/>
            <w:bCs/>
            <w:lang w:eastAsia="en-GB"/>
          </w:rPr>
          <w:t>Click here to visit our dedicated Together Fund Webpage, which features all these stats and more</w:t>
        </w:r>
      </w:hyperlink>
    </w:p>
    <w:p w14:paraId="642B3708" w14:textId="77777777" w:rsidR="00F817F2" w:rsidRPr="00F817F2" w:rsidRDefault="0086259E" w:rsidP="00F817F2">
      <w:r>
        <w:br w:type="page"/>
      </w:r>
      <w:r w:rsidR="00F817F2" w:rsidRPr="00F817F2">
        <w:rPr>
          <w:b/>
          <w:bCs/>
        </w:rPr>
        <w:lastRenderedPageBreak/>
        <w:t>5.3 Understanding inequalities in physical activity behaviour. </w:t>
      </w:r>
      <w:r w:rsidR="00F817F2" w:rsidRPr="00F817F2">
        <w:t> </w:t>
      </w:r>
    </w:p>
    <w:p w14:paraId="68EB1DFF" w14:textId="77777777" w:rsidR="00F817F2" w:rsidRPr="00F817F2" w:rsidRDefault="00F817F2" w:rsidP="00F817F2">
      <w:r w:rsidRPr="00F817F2">
        <w:t xml:space="preserve">Press Red, helps us to use local data sets (e.g. from Active Lives and 2021 Census) to measure changes in physical activity behaviour, with a specific focus on the people and communities experiencing the greatest inequalities, and to understand the demographics of our communities. We then share and discuss our data and the key messages emerging from it with our team, Board, Panels and partners locally to inform our work and the focus of our investment and capacity. Our latest data packs for adults and children and young people can be found </w:t>
      </w:r>
      <w:hyperlink r:id="rId21" w:tgtFrame="_blank" w:history="1">
        <w:r w:rsidRPr="00F817F2">
          <w:rPr>
            <w:rStyle w:val="Hyperlink"/>
          </w:rPr>
          <w:t>here</w:t>
        </w:r>
      </w:hyperlink>
      <w:r w:rsidRPr="00F817F2">
        <w:t>. </w:t>
      </w:r>
    </w:p>
    <w:p w14:paraId="4CD0F147" w14:textId="1EEAB5A7" w:rsidR="0086259E" w:rsidRDefault="0086259E"/>
    <w:p w14:paraId="5166D909" w14:textId="4FB7A20C" w:rsidR="0086259E" w:rsidRPr="00593B75" w:rsidRDefault="0086259E" w:rsidP="0086259E">
      <w:pPr>
        <w:rPr>
          <w:rFonts w:eastAsiaTheme="minorEastAsia"/>
          <w:b/>
          <w:lang w:eastAsia="en-GB"/>
        </w:rPr>
      </w:pPr>
      <w:r w:rsidRPr="00593B75">
        <w:rPr>
          <w:b/>
          <w:bCs/>
        </w:rPr>
        <w:t>Demographic data for Derby, Derbyshire, Nottingham and Nottinghamshire</w:t>
      </w:r>
      <w:r w:rsidR="00D3106E">
        <w:rPr>
          <w:rFonts w:eastAsiaTheme="minorEastAsia"/>
          <w:b/>
          <w:lang w:eastAsia="en-GB"/>
        </w:rPr>
        <w:t xml:space="preserve"> and APT </w:t>
      </w:r>
      <w:r w:rsidRPr="00593B75">
        <w:rPr>
          <w:rFonts w:eastAsiaTheme="minorEastAsia"/>
          <w:b/>
          <w:lang w:eastAsia="en-GB"/>
        </w:rPr>
        <w:t xml:space="preserve"> </w:t>
      </w:r>
    </w:p>
    <w:tbl>
      <w:tblPr>
        <w:tblStyle w:val="TableGrid"/>
        <w:tblpPr w:leftFromText="180" w:rightFromText="180" w:vertAnchor="text" w:horzAnchor="margin" w:tblpXSpec="center" w:tblpY="28"/>
        <w:tblW w:w="10627" w:type="dxa"/>
        <w:tblLayout w:type="fixed"/>
        <w:tblLook w:val="04A0" w:firstRow="1" w:lastRow="0" w:firstColumn="1" w:lastColumn="0" w:noHBand="0" w:noVBand="1"/>
      </w:tblPr>
      <w:tblGrid>
        <w:gridCol w:w="1129"/>
        <w:gridCol w:w="1375"/>
        <w:gridCol w:w="939"/>
        <w:gridCol w:w="1230"/>
        <w:gridCol w:w="1276"/>
        <w:gridCol w:w="1701"/>
        <w:gridCol w:w="1417"/>
        <w:gridCol w:w="1560"/>
      </w:tblGrid>
      <w:tr w:rsidR="001D4327" w:rsidRPr="00F45ECE" w14:paraId="61A5A816" w14:textId="77777777" w:rsidTr="00CA16AB">
        <w:tc>
          <w:tcPr>
            <w:tcW w:w="2504" w:type="dxa"/>
            <w:gridSpan w:val="2"/>
            <w:tcBorders>
              <w:right w:val="single" w:sz="12" w:space="0" w:color="auto"/>
            </w:tcBorders>
            <w:shd w:val="clear" w:color="auto" w:fill="002060"/>
          </w:tcPr>
          <w:p w14:paraId="7AE33DF1" w14:textId="6FBD65BF" w:rsidR="00980563" w:rsidRPr="00F45ECE" w:rsidRDefault="00980563" w:rsidP="00980563">
            <w:pPr>
              <w:spacing w:line="276" w:lineRule="auto"/>
              <w:jc w:val="center"/>
              <w:rPr>
                <w:rFonts w:eastAsiaTheme="minorEastAsia"/>
                <w:b/>
                <w:sz w:val="18"/>
                <w:szCs w:val="18"/>
                <w:lang w:eastAsia="en-GB"/>
              </w:rPr>
            </w:pPr>
            <w:r w:rsidRPr="00F45ECE">
              <w:rPr>
                <w:rFonts w:eastAsiaTheme="minorEastAsia"/>
                <w:b/>
                <w:sz w:val="18"/>
                <w:szCs w:val="18"/>
                <w:lang w:eastAsia="en-GB"/>
              </w:rPr>
              <w:t>Headline Data</w:t>
            </w:r>
            <w:r w:rsidR="00CB44BB">
              <w:rPr>
                <w:rFonts w:eastAsiaTheme="minorEastAsia"/>
                <w:b/>
                <w:sz w:val="18"/>
                <w:szCs w:val="18"/>
                <w:lang w:eastAsia="en-GB"/>
              </w:rPr>
              <w:t>*</w:t>
            </w:r>
          </w:p>
        </w:tc>
        <w:tc>
          <w:tcPr>
            <w:tcW w:w="939" w:type="dxa"/>
            <w:shd w:val="clear" w:color="auto" w:fill="002060"/>
          </w:tcPr>
          <w:p w14:paraId="0608D6CD" w14:textId="77777777" w:rsidR="00980563" w:rsidRPr="00F45ECE" w:rsidRDefault="00980563" w:rsidP="00980563">
            <w:pPr>
              <w:spacing w:after="240" w:line="276" w:lineRule="auto"/>
              <w:jc w:val="center"/>
              <w:rPr>
                <w:rFonts w:eastAsiaTheme="minorEastAsia"/>
                <w:b/>
                <w:sz w:val="18"/>
                <w:szCs w:val="18"/>
                <w:lang w:eastAsia="en-GB"/>
              </w:rPr>
            </w:pPr>
            <w:r w:rsidRPr="00F45ECE">
              <w:rPr>
                <w:rFonts w:eastAsiaTheme="minorEastAsia"/>
                <w:b/>
                <w:sz w:val="18"/>
                <w:szCs w:val="18"/>
                <w:lang w:eastAsia="en-GB"/>
              </w:rPr>
              <w:t>Derby</w:t>
            </w:r>
          </w:p>
        </w:tc>
        <w:tc>
          <w:tcPr>
            <w:tcW w:w="1230" w:type="dxa"/>
            <w:shd w:val="clear" w:color="auto" w:fill="002060"/>
          </w:tcPr>
          <w:p w14:paraId="2DCA0AE5" w14:textId="3ECDA496" w:rsidR="00980563" w:rsidRPr="00F45ECE" w:rsidRDefault="00980563" w:rsidP="00980563">
            <w:pPr>
              <w:spacing w:after="240" w:line="276" w:lineRule="auto"/>
              <w:jc w:val="center"/>
              <w:rPr>
                <w:rFonts w:eastAsiaTheme="minorEastAsia"/>
                <w:b/>
                <w:sz w:val="18"/>
                <w:szCs w:val="18"/>
                <w:lang w:eastAsia="en-GB"/>
              </w:rPr>
            </w:pPr>
            <w:r w:rsidRPr="00F45ECE">
              <w:rPr>
                <w:rFonts w:eastAsiaTheme="minorEastAsia"/>
                <w:b/>
                <w:sz w:val="18"/>
                <w:szCs w:val="18"/>
                <w:lang w:eastAsia="en-GB"/>
              </w:rPr>
              <w:t>Derbyshire</w:t>
            </w:r>
          </w:p>
        </w:tc>
        <w:tc>
          <w:tcPr>
            <w:tcW w:w="1276" w:type="dxa"/>
            <w:shd w:val="clear" w:color="auto" w:fill="002060"/>
          </w:tcPr>
          <w:p w14:paraId="57D5ABD0" w14:textId="77777777" w:rsidR="00980563" w:rsidRPr="00F45ECE" w:rsidRDefault="00980563" w:rsidP="00980563">
            <w:pPr>
              <w:spacing w:after="240" w:line="276" w:lineRule="auto"/>
              <w:jc w:val="center"/>
              <w:rPr>
                <w:rFonts w:eastAsiaTheme="minorEastAsia"/>
                <w:b/>
                <w:sz w:val="18"/>
                <w:szCs w:val="18"/>
                <w:lang w:eastAsia="en-GB"/>
              </w:rPr>
            </w:pPr>
            <w:r w:rsidRPr="00F45ECE">
              <w:rPr>
                <w:rFonts w:eastAsiaTheme="minorEastAsia"/>
                <w:b/>
                <w:sz w:val="18"/>
                <w:szCs w:val="18"/>
                <w:lang w:eastAsia="en-GB"/>
              </w:rPr>
              <w:t>Nottingham</w:t>
            </w:r>
          </w:p>
        </w:tc>
        <w:tc>
          <w:tcPr>
            <w:tcW w:w="1701" w:type="dxa"/>
            <w:shd w:val="clear" w:color="auto" w:fill="002060"/>
          </w:tcPr>
          <w:p w14:paraId="14EC931F" w14:textId="5B323156" w:rsidR="00980563" w:rsidRPr="00F45ECE" w:rsidRDefault="00980563" w:rsidP="00980563">
            <w:pPr>
              <w:spacing w:after="240" w:line="276" w:lineRule="auto"/>
              <w:jc w:val="center"/>
              <w:rPr>
                <w:rFonts w:eastAsiaTheme="minorEastAsia"/>
                <w:b/>
                <w:sz w:val="18"/>
                <w:szCs w:val="18"/>
                <w:lang w:eastAsia="en-GB"/>
              </w:rPr>
            </w:pPr>
            <w:r w:rsidRPr="00F45ECE">
              <w:rPr>
                <w:rFonts w:eastAsiaTheme="minorEastAsia"/>
                <w:b/>
                <w:sz w:val="18"/>
                <w:szCs w:val="18"/>
                <w:lang w:eastAsia="en-GB"/>
              </w:rPr>
              <w:t>Nottinghamshire</w:t>
            </w:r>
          </w:p>
        </w:tc>
        <w:tc>
          <w:tcPr>
            <w:tcW w:w="1417" w:type="dxa"/>
            <w:shd w:val="clear" w:color="auto" w:fill="002060"/>
          </w:tcPr>
          <w:p w14:paraId="3B2D24DA" w14:textId="23433CAB" w:rsidR="00980563" w:rsidRPr="00F45ECE" w:rsidRDefault="00980563" w:rsidP="00980563">
            <w:pPr>
              <w:spacing w:after="240" w:line="276" w:lineRule="auto"/>
              <w:jc w:val="center"/>
              <w:rPr>
                <w:rFonts w:eastAsiaTheme="minorEastAsia"/>
                <w:b/>
                <w:sz w:val="18"/>
                <w:szCs w:val="18"/>
                <w:lang w:eastAsia="en-GB"/>
              </w:rPr>
            </w:pPr>
            <w:r w:rsidRPr="00F45ECE">
              <w:rPr>
                <w:rFonts w:eastAsiaTheme="minorEastAsia"/>
                <w:b/>
                <w:sz w:val="18"/>
                <w:szCs w:val="18"/>
                <w:lang w:eastAsia="en-GB"/>
              </w:rPr>
              <w:t xml:space="preserve">APT </w:t>
            </w:r>
            <w:r w:rsidR="00D3106E" w:rsidRPr="00F45ECE">
              <w:rPr>
                <w:rFonts w:eastAsiaTheme="minorEastAsia"/>
                <w:b/>
                <w:sz w:val="18"/>
                <w:szCs w:val="18"/>
                <w:lang w:eastAsia="en-GB"/>
              </w:rPr>
              <w:t>(</w:t>
            </w:r>
            <w:r w:rsidRPr="00F45ECE">
              <w:rPr>
                <w:rFonts w:eastAsiaTheme="minorEastAsia"/>
                <w:b/>
                <w:sz w:val="18"/>
                <w:szCs w:val="18"/>
                <w:lang w:eastAsia="en-GB"/>
              </w:rPr>
              <w:t>Geography</w:t>
            </w:r>
            <w:r w:rsidR="00D3106E" w:rsidRPr="00F45ECE">
              <w:rPr>
                <w:rFonts w:eastAsiaTheme="minorEastAsia"/>
                <w:b/>
                <w:sz w:val="18"/>
                <w:szCs w:val="18"/>
                <w:lang w:eastAsia="en-GB"/>
              </w:rPr>
              <w:t>)</w:t>
            </w:r>
          </w:p>
        </w:tc>
        <w:tc>
          <w:tcPr>
            <w:tcW w:w="1560" w:type="dxa"/>
            <w:tcBorders>
              <w:right w:val="single" w:sz="12" w:space="0" w:color="auto"/>
            </w:tcBorders>
            <w:shd w:val="clear" w:color="auto" w:fill="002060"/>
          </w:tcPr>
          <w:p w14:paraId="4DEB9450" w14:textId="792DE6A1" w:rsidR="00980563" w:rsidRPr="00F45ECE" w:rsidRDefault="00980563" w:rsidP="00980563">
            <w:pPr>
              <w:spacing w:after="240" w:line="276" w:lineRule="auto"/>
              <w:jc w:val="center"/>
              <w:rPr>
                <w:rFonts w:eastAsiaTheme="minorEastAsia"/>
                <w:b/>
                <w:sz w:val="18"/>
                <w:szCs w:val="18"/>
                <w:lang w:eastAsia="en-GB"/>
              </w:rPr>
            </w:pPr>
            <w:r w:rsidRPr="00F45ECE">
              <w:rPr>
                <w:rFonts w:eastAsiaTheme="minorEastAsia"/>
                <w:b/>
                <w:sz w:val="18"/>
                <w:szCs w:val="18"/>
                <w:lang w:eastAsia="en-GB"/>
              </w:rPr>
              <w:t>APT (</w:t>
            </w:r>
            <w:r w:rsidR="00DF77E9" w:rsidRPr="00F45ECE">
              <w:rPr>
                <w:rFonts w:eastAsiaTheme="minorEastAsia"/>
                <w:b/>
                <w:sz w:val="18"/>
                <w:szCs w:val="18"/>
                <w:lang w:eastAsia="en-GB"/>
              </w:rPr>
              <w:t>Organi</w:t>
            </w:r>
            <w:r w:rsidR="00CA16AB" w:rsidRPr="00F45ECE">
              <w:rPr>
                <w:rFonts w:eastAsiaTheme="minorEastAsia"/>
                <w:b/>
                <w:sz w:val="18"/>
                <w:szCs w:val="18"/>
                <w:lang w:eastAsia="en-GB"/>
              </w:rPr>
              <w:t>sation</w:t>
            </w:r>
            <w:r w:rsidRPr="00F45ECE">
              <w:rPr>
                <w:rFonts w:eastAsiaTheme="minorEastAsia"/>
                <w:b/>
                <w:sz w:val="18"/>
                <w:szCs w:val="18"/>
                <w:lang w:eastAsia="en-GB"/>
              </w:rPr>
              <w:t>)</w:t>
            </w:r>
          </w:p>
        </w:tc>
      </w:tr>
      <w:tr w:rsidR="001D4327" w:rsidRPr="00F45ECE" w14:paraId="26CA504F" w14:textId="77777777" w:rsidTr="00CA16AB">
        <w:tc>
          <w:tcPr>
            <w:tcW w:w="2504" w:type="dxa"/>
            <w:gridSpan w:val="2"/>
            <w:tcBorders>
              <w:left w:val="single" w:sz="12" w:space="0" w:color="auto"/>
              <w:bottom w:val="single" w:sz="4" w:space="0" w:color="auto"/>
              <w:right w:val="single" w:sz="12" w:space="0" w:color="auto"/>
            </w:tcBorders>
            <w:shd w:val="clear" w:color="auto" w:fill="5B9BD5" w:themeFill="accent5"/>
          </w:tcPr>
          <w:p w14:paraId="2B2E4AD4" w14:textId="647789BF" w:rsidR="00980563" w:rsidRPr="00F45ECE" w:rsidRDefault="00980563" w:rsidP="00980563">
            <w:pPr>
              <w:spacing w:line="276" w:lineRule="auto"/>
              <w:jc w:val="center"/>
              <w:rPr>
                <w:rFonts w:eastAsiaTheme="minorEastAsia"/>
                <w:b/>
                <w:sz w:val="18"/>
                <w:szCs w:val="18"/>
                <w:lang w:eastAsia="en-GB"/>
              </w:rPr>
            </w:pPr>
            <w:r w:rsidRPr="00F45ECE">
              <w:rPr>
                <w:rFonts w:eastAsiaTheme="minorEastAsia"/>
                <w:b/>
                <w:sz w:val="18"/>
                <w:szCs w:val="18"/>
                <w:lang w:eastAsia="en-GB"/>
              </w:rPr>
              <w:t>Population</w:t>
            </w:r>
          </w:p>
        </w:tc>
        <w:tc>
          <w:tcPr>
            <w:tcW w:w="939" w:type="dxa"/>
            <w:tcBorders>
              <w:bottom w:val="single" w:sz="12" w:space="0" w:color="auto"/>
            </w:tcBorders>
          </w:tcPr>
          <w:p w14:paraId="6449DDCC" w14:textId="77777777" w:rsidR="00980563" w:rsidRPr="00F45ECE" w:rsidRDefault="00980563" w:rsidP="00980563">
            <w:pPr>
              <w:spacing w:line="276" w:lineRule="auto"/>
              <w:jc w:val="center"/>
              <w:rPr>
                <w:rFonts w:eastAsiaTheme="minorEastAsia"/>
                <w:sz w:val="18"/>
                <w:szCs w:val="18"/>
                <w:lang w:eastAsia="en-GB"/>
              </w:rPr>
            </w:pPr>
            <w:r w:rsidRPr="00F45ECE">
              <w:rPr>
                <w:rFonts w:eastAsiaTheme="minorEastAsia"/>
                <w:sz w:val="18"/>
                <w:szCs w:val="18"/>
                <w:lang w:eastAsia="en-GB"/>
              </w:rPr>
              <w:t>261,364</w:t>
            </w:r>
          </w:p>
        </w:tc>
        <w:tc>
          <w:tcPr>
            <w:tcW w:w="1230" w:type="dxa"/>
            <w:tcBorders>
              <w:bottom w:val="single" w:sz="12" w:space="0" w:color="auto"/>
            </w:tcBorders>
          </w:tcPr>
          <w:p w14:paraId="1F19EFBF" w14:textId="722FD3A6" w:rsidR="00980563" w:rsidRPr="00F45ECE" w:rsidRDefault="00980563" w:rsidP="00980563">
            <w:pPr>
              <w:spacing w:line="276" w:lineRule="auto"/>
              <w:jc w:val="center"/>
              <w:rPr>
                <w:rFonts w:eastAsiaTheme="minorEastAsia"/>
                <w:sz w:val="18"/>
                <w:szCs w:val="18"/>
                <w:lang w:eastAsia="en-GB"/>
              </w:rPr>
            </w:pPr>
            <w:r w:rsidRPr="00F45ECE">
              <w:rPr>
                <w:rFonts w:eastAsiaTheme="minorEastAsia"/>
                <w:sz w:val="18"/>
                <w:szCs w:val="18"/>
                <w:lang w:eastAsia="en-GB"/>
              </w:rPr>
              <w:t>794,643</w:t>
            </w:r>
          </w:p>
        </w:tc>
        <w:tc>
          <w:tcPr>
            <w:tcW w:w="1276" w:type="dxa"/>
            <w:tcBorders>
              <w:bottom w:val="single" w:sz="12" w:space="0" w:color="auto"/>
            </w:tcBorders>
          </w:tcPr>
          <w:p w14:paraId="17BE0065" w14:textId="77777777" w:rsidR="00980563" w:rsidRPr="00F45ECE" w:rsidRDefault="00980563" w:rsidP="00980563">
            <w:pPr>
              <w:spacing w:line="276" w:lineRule="auto"/>
              <w:jc w:val="center"/>
              <w:rPr>
                <w:rFonts w:eastAsiaTheme="minorEastAsia"/>
                <w:sz w:val="18"/>
                <w:szCs w:val="18"/>
                <w:lang w:eastAsia="en-GB"/>
              </w:rPr>
            </w:pPr>
            <w:r w:rsidRPr="00F45ECE">
              <w:rPr>
                <w:rFonts w:eastAsiaTheme="minorEastAsia"/>
                <w:sz w:val="18"/>
                <w:szCs w:val="18"/>
                <w:lang w:eastAsia="en-GB"/>
              </w:rPr>
              <w:t>323,632</w:t>
            </w:r>
          </w:p>
        </w:tc>
        <w:tc>
          <w:tcPr>
            <w:tcW w:w="1701" w:type="dxa"/>
            <w:tcBorders>
              <w:bottom w:val="single" w:sz="12" w:space="0" w:color="auto"/>
            </w:tcBorders>
          </w:tcPr>
          <w:p w14:paraId="49A50E08" w14:textId="2F9BA92E" w:rsidR="00980563" w:rsidRPr="00F45ECE" w:rsidRDefault="00980563" w:rsidP="00980563">
            <w:pPr>
              <w:spacing w:line="276" w:lineRule="auto"/>
              <w:jc w:val="center"/>
              <w:rPr>
                <w:rFonts w:eastAsiaTheme="minorEastAsia"/>
                <w:sz w:val="18"/>
                <w:szCs w:val="18"/>
                <w:lang w:eastAsia="en-GB"/>
              </w:rPr>
            </w:pPr>
            <w:r w:rsidRPr="00F45ECE">
              <w:rPr>
                <w:rFonts w:eastAsiaTheme="minorEastAsia"/>
                <w:sz w:val="18"/>
                <w:szCs w:val="18"/>
                <w:lang w:eastAsia="en-GB"/>
              </w:rPr>
              <w:t>824,817</w:t>
            </w:r>
          </w:p>
        </w:tc>
        <w:tc>
          <w:tcPr>
            <w:tcW w:w="1417" w:type="dxa"/>
            <w:tcBorders>
              <w:bottom w:val="single" w:sz="12" w:space="0" w:color="auto"/>
            </w:tcBorders>
          </w:tcPr>
          <w:p w14:paraId="6F21F3FD" w14:textId="6264345E" w:rsidR="00980563" w:rsidRPr="00F45ECE" w:rsidRDefault="003B747E" w:rsidP="00980563">
            <w:pPr>
              <w:spacing w:line="276" w:lineRule="auto"/>
              <w:jc w:val="center"/>
              <w:rPr>
                <w:rFonts w:eastAsiaTheme="minorEastAsia"/>
                <w:sz w:val="18"/>
                <w:szCs w:val="18"/>
                <w:lang w:eastAsia="en-GB"/>
              </w:rPr>
            </w:pPr>
            <w:r w:rsidRPr="00F45ECE">
              <w:rPr>
                <w:rFonts w:eastAsiaTheme="minorEastAsia"/>
                <w:sz w:val="18"/>
                <w:szCs w:val="18"/>
                <w:lang w:eastAsia="en-GB"/>
              </w:rPr>
              <w:t>2,204,440</w:t>
            </w:r>
          </w:p>
        </w:tc>
        <w:tc>
          <w:tcPr>
            <w:tcW w:w="1560" w:type="dxa"/>
            <w:tcBorders>
              <w:bottom w:val="single" w:sz="12" w:space="0" w:color="auto"/>
              <w:right w:val="single" w:sz="12" w:space="0" w:color="auto"/>
            </w:tcBorders>
          </w:tcPr>
          <w:p w14:paraId="049A1954" w14:textId="77777777" w:rsidR="00980563" w:rsidRPr="00F45ECE" w:rsidRDefault="00980563" w:rsidP="00980563">
            <w:pPr>
              <w:spacing w:line="276" w:lineRule="auto"/>
              <w:jc w:val="center"/>
              <w:rPr>
                <w:rFonts w:eastAsiaTheme="minorEastAsia"/>
                <w:sz w:val="18"/>
                <w:szCs w:val="18"/>
                <w:lang w:eastAsia="en-GB"/>
              </w:rPr>
            </w:pPr>
            <w:r w:rsidRPr="00F45ECE">
              <w:rPr>
                <w:rFonts w:eastAsiaTheme="minorEastAsia"/>
                <w:sz w:val="18"/>
                <w:szCs w:val="18"/>
                <w:lang w:eastAsia="en-GB"/>
              </w:rPr>
              <w:t>46</w:t>
            </w:r>
          </w:p>
        </w:tc>
      </w:tr>
      <w:tr w:rsidR="001D4327" w:rsidRPr="00F45ECE" w14:paraId="3476F985" w14:textId="77777777" w:rsidTr="00F90BA2">
        <w:tc>
          <w:tcPr>
            <w:tcW w:w="1129" w:type="dxa"/>
            <w:vMerge w:val="restart"/>
            <w:tcBorders>
              <w:top w:val="single" w:sz="12" w:space="0" w:color="auto"/>
              <w:left w:val="single" w:sz="12" w:space="0" w:color="auto"/>
            </w:tcBorders>
            <w:shd w:val="clear" w:color="auto" w:fill="5B9BD5" w:themeFill="accent5"/>
          </w:tcPr>
          <w:p w14:paraId="3A77A14B" w14:textId="77777777" w:rsidR="00980563" w:rsidRPr="00F45ECE" w:rsidRDefault="00980563" w:rsidP="00980563">
            <w:pPr>
              <w:spacing w:before="120" w:line="276" w:lineRule="auto"/>
              <w:jc w:val="center"/>
              <w:rPr>
                <w:rFonts w:eastAsiaTheme="minorEastAsia"/>
                <w:b/>
                <w:sz w:val="18"/>
                <w:szCs w:val="18"/>
                <w:lang w:eastAsia="en-GB"/>
              </w:rPr>
            </w:pPr>
            <w:r w:rsidRPr="00F45ECE">
              <w:rPr>
                <w:rFonts w:eastAsiaTheme="minorEastAsia"/>
                <w:b/>
                <w:sz w:val="18"/>
                <w:szCs w:val="18"/>
                <w:lang w:eastAsia="en-GB"/>
              </w:rPr>
              <w:t>Gender</w:t>
            </w:r>
          </w:p>
        </w:tc>
        <w:tc>
          <w:tcPr>
            <w:tcW w:w="1375" w:type="dxa"/>
            <w:tcBorders>
              <w:top w:val="single" w:sz="12" w:space="0" w:color="auto"/>
              <w:right w:val="single" w:sz="12" w:space="0" w:color="auto"/>
            </w:tcBorders>
            <w:shd w:val="clear" w:color="auto" w:fill="5B9BD5" w:themeFill="accent5"/>
          </w:tcPr>
          <w:p w14:paraId="1A7395BC" w14:textId="77777777" w:rsidR="00980563" w:rsidRPr="00F45ECE" w:rsidRDefault="00980563" w:rsidP="00980563">
            <w:pPr>
              <w:tabs>
                <w:tab w:val="center" w:pos="649"/>
              </w:tabs>
              <w:spacing w:line="276" w:lineRule="auto"/>
              <w:jc w:val="center"/>
              <w:rPr>
                <w:rFonts w:eastAsiaTheme="minorEastAsia"/>
                <w:b/>
                <w:sz w:val="18"/>
                <w:szCs w:val="18"/>
                <w:lang w:eastAsia="en-GB"/>
              </w:rPr>
            </w:pPr>
            <w:r w:rsidRPr="00F45ECE">
              <w:rPr>
                <w:rFonts w:eastAsiaTheme="minorEastAsia"/>
                <w:b/>
                <w:sz w:val="18"/>
                <w:szCs w:val="18"/>
                <w:lang w:eastAsia="en-GB"/>
              </w:rPr>
              <w:t>Male</w:t>
            </w:r>
          </w:p>
        </w:tc>
        <w:tc>
          <w:tcPr>
            <w:tcW w:w="939" w:type="dxa"/>
            <w:tcBorders>
              <w:top w:val="single" w:sz="12" w:space="0" w:color="auto"/>
            </w:tcBorders>
          </w:tcPr>
          <w:p w14:paraId="15FE8236" w14:textId="7028FD06" w:rsidR="00980563" w:rsidRPr="00F45ECE" w:rsidRDefault="008D07A1" w:rsidP="00980563">
            <w:pPr>
              <w:spacing w:line="276" w:lineRule="auto"/>
              <w:jc w:val="center"/>
              <w:rPr>
                <w:rFonts w:eastAsiaTheme="minorEastAsia"/>
                <w:sz w:val="18"/>
                <w:szCs w:val="18"/>
                <w:lang w:eastAsia="en-GB"/>
              </w:rPr>
            </w:pPr>
            <w:r w:rsidRPr="00F45ECE">
              <w:rPr>
                <w:rFonts w:eastAsiaTheme="minorEastAsia"/>
                <w:sz w:val="18"/>
                <w:szCs w:val="18"/>
                <w:lang w:eastAsia="en-GB"/>
              </w:rPr>
              <w:t>50%</w:t>
            </w:r>
          </w:p>
        </w:tc>
        <w:tc>
          <w:tcPr>
            <w:tcW w:w="1230" w:type="dxa"/>
            <w:tcBorders>
              <w:top w:val="single" w:sz="12" w:space="0" w:color="auto"/>
            </w:tcBorders>
          </w:tcPr>
          <w:p w14:paraId="535F29BE" w14:textId="6644CCC5" w:rsidR="00980563" w:rsidRPr="00F45ECE" w:rsidRDefault="008D07A1" w:rsidP="00980563">
            <w:pPr>
              <w:spacing w:line="276" w:lineRule="auto"/>
              <w:jc w:val="center"/>
              <w:rPr>
                <w:rFonts w:eastAsiaTheme="minorEastAsia"/>
                <w:sz w:val="18"/>
                <w:szCs w:val="18"/>
                <w:lang w:eastAsia="en-GB"/>
              </w:rPr>
            </w:pPr>
            <w:r w:rsidRPr="00F45ECE">
              <w:rPr>
                <w:rFonts w:eastAsiaTheme="minorEastAsia"/>
                <w:sz w:val="18"/>
                <w:szCs w:val="18"/>
                <w:lang w:eastAsia="en-GB"/>
              </w:rPr>
              <w:t>51%</w:t>
            </w:r>
          </w:p>
        </w:tc>
        <w:tc>
          <w:tcPr>
            <w:tcW w:w="1276" w:type="dxa"/>
            <w:tcBorders>
              <w:top w:val="single" w:sz="12" w:space="0" w:color="auto"/>
            </w:tcBorders>
          </w:tcPr>
          <w:p w14:paraId="47C60B86" w14:textId="3E64693A" w:rsidR="00980563" w:rsidRPr="00F45ECE" w:rsidRDefault="008D07A1" w:rsidP="00980563">
            <w:pPr>
              <w:spacing w:line="276" w:lineRule="auto"/>
              <w:jc w:val="center"/>
              <w:rPr>
                <w:rFonts w:eastAsiaTheme="minorEastAsia"/>
                <w:sz w:val="18"/>
                <w:szCs w:val="18"/>
                <w:lang w:eastAsia="en-GB"/>
              </w:rPr>
            </w:pPr>
            <w:r w:rsidRPr="00F45ECE">
              <w:rPr>
                <w:rFonts w:eastAsiaTheme="minorEastAsia"/>
                <w:sz w:val="18"/>
                <w:szCs w:val="18"/>
                <w:lang w:eastAsia="en-GB"/>
              </w:rPr>
              <w:t>51%</w:t>
            </w:r>
          </w:p>
        </w:tc>
        <w:tc>
          <w:tcPr>
            <w:tcW w:w="1701" w:type="dxa"/>
            <w:tcBorders>
              <w:top w:val="single" w:sz="12" w:space="0" w:color="auto"/>
            </w:tcBorders>
          </w:tcPr>
          <w:p w14:paraId="68D790C6" w14:textId="714CD363" w:rsidR="00980563" w:rsidRPr="00F45ECE" w:rsidRDefault="008D07A1" w:rsidP="00980563">
            <w:pPr>
              <w:spacing w:line="276" w:lineRule="auto"/>
              <w:jc w:val="center"/>
              <w:rPr>
                <w:rFonts w:eastAsiaTheme="minorEastAsia"/>
                <w:sz w:val="18"/>
                <w:szCs w:val="18"/>
                <w:lang w:eastAsia="en-GB"/>
              </w:rPr>
            </w:pPr>
            <w:r w:rsidRPr="00F45ECE">
              <w:rPr>
                <w:rFonts w:eastAsiaTheme="minorEastAsia"/>
                <w:sz w:val="18"/>
                <w:szCs w:val="18"/>
                <w:lang w:eastAsia="en-GB"/>
              </w:rPr>
              <w:t>51%</w:t>
            </w:r>
          </w:p>
        </w:tc>
        <w:tc>
          <w:tcPr>
            <w:tcW w:w="1417" w:type="dxa"/>
            <w:tcBorders>
              <w:top w:val="single" w:sz="12" w:space="0" w:color="auto"/>
            </w:tcBorders>
          </w:tcPr>
          <w:p w14:paraId="30D9F551" w14:textId="0F89DEE7" w:rsidR="00980563" w:rsidRPr="00F45ECE" w:rsidRDefault="00971471" w:rsidP="00980563">
            <w:pPr>
              <w:spacing w:line="276" w:lineRule="auto"/>
              <w:jc w:val="center"/>
              <w:rPr>
                <w:rFonts w:eastAsiaTheme="minorEastAsia"/>
                <w:sz w:val="18"/>
                <w:szCs w:val="18"/>
                <w:lang w:eastAsia="en-GB"/>
              </w:rPr>
            </w:pPr>
            <w:r w:rsidRPr="00F45ECE">
              <w:rPr>
                <w:rFonts w:eastAsiaTheme="minorEastAsia"/>
                <w:sz w:val="18"/>
                <w:szCs w:val="18"/>
                <w:lang w:eastAsia="en-GB"/>
              </w:rPr>
              <w:t>51%</w:t>
            </w:r>
          </w:p>
        </w:tc>
        <w:tc>
          <w:tcPr>
            <w:tcW w:w="1560" w:type="dxa"/>
            <w:tcBorders>
              <w:top w:val="single" w:sz="12" w:space="0" w:color="auto"/>
              <w:right w:val="single" w:sz="12" w:space="0" w:color="auto"/>
            </w:tcBorders>
          </w:tcPr>
          <w:p w14:paraId="34A4E1CB" w14:textId="77777777" w:rsidR="00980563" w:rsidRPr="00F45ECE" w:rsidRDefault="00980563" w:rsidP="00980563">
            <w:pPr>
              <w:spacing w:line="276" w:lineRule="auto"/>
              <w:jc w:val="center"/>
              <w:rPr>
                <w:rFonts w:eastAsiaTheme="minorEastAsia"/>
                <w:sz w:val="18"/>
                <w:szCs w:val="18"/>
                <w:lang w:eastAsia="en-GB"/>
              </w:rPr>
            </w:pPr>
            <w:r w:rsidRPr="00F45ECE">
              <w:rPr>
                <w:rFonts w:eastAsiaTheme="minorEastAsia"/>
                <w:sz w:val="18"/>
                <w:szCs w:val="18"/>
                <w:lang w:eastAsia="en-GB"/>
              </w:rPr>
              <w:t>37%</w:t>
            </w:r>
          </w:p>
        </w:tc>
      </w:tr>
      <w:tr w:rsidR="00D571D1" w:rsidRPr="00F45ECE" w14:paraId="5FA084E9" w14:textId="77777777" w:rsidTr="5043E82E">
        <w:tc>
          <w:tcPr>
            <w:tcW w:w="1129" w:type="dxa"/>
            <w:vMerge/>
          </w:tcPr>
          <w:p w14:paraId="534F35D0" w14:textId="77777777" w:rsidR="00980563" w:rsidRPr="00F45ECE" w:rsidRDefault="00980563" w:rsidP="00980563">
            <w:pPr>
              <w:spacing w:line="276" w:lineRule="auto"/>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20D045E1" w14:textId="77777777" w:rsidR="00980563" w:rsidRPr="00F45ECE" w:rsidRDefault="00980563" w:rsidP="00980563">
            <w:pPr>
              <w:tabs>
                <w:tab w:val="center" w:pos="649"/>
              </w:tabs>
              <w:spacing w:line="276" w:lineRule="auto"/>
              <w:jc w:val="center"/>
              <w:rPr>
                <w:rFonts w:eastAsiaTheme="minorEastAsia"/>
                <w:b/>
                <w:sz w:val="18"/>
                <w:szCs w:val="18"/>
                <w:lang w:eastAsia="en-GB"/>
              </w:rPr>
            </w:pPr>
            <w:r w:rsidRPr="00F45ECE">
              <w:rPr>
                <w:rFonts w:eastAsiaTheme="minorEastAsia"/>
                <w:b/>
                <w:sz w:val="18"/>
                <w:szCs w:val="18"/>
                <w:lang w:eastAsia="en-GB"/>
              </w:rPr>
              <w:t>Female</w:t>
            </w:r>
          </w:p>
        </w:tc>
        <w:tc>
          <w:tcPr>
            <w:tcW w:w="939" w:type="dxa"/>
            <w:tcBorders>
              <w:top w:val="single" w:sz="4" w:space="0" w:color="auto"/>
            </w:tcBorders>
          </w:tcPr>
          <w:p w14:paraId="795C6070" w14:textId="13432986" w:rsidR="00980563" w:rsidRPr="00F45ECE" w:rsidRDefault="008D07A1" w:rsidP="00980563">
            <w:pPr>
              <w:spacing w:line="276" w:lineRule="auto"/>
              <w:jc w:val="center"/>
              <w:rPr>
                <w:rFonts w:eastAsiaTheme="minorEastAsia"/>
                <w:sz w:val="18"/>
                <w:szCs w:val="18"/>
                <w:lang w:eastAsia="en-GB"/>
              </w:rPr>
            </w:pPr>
            <w:r w:rsidRPr="00F45ECE">
              <w:rPr>
                <w:rFonts w:eastAsiaTheme="minorEastAsia"/>
                <w:sz w:val="18"/>
                <w:szCs w:val="18"/>
                <w:lang w:eastAsia="en-GB"/>
              </w:rPr>
              <w:t>50%</w:t>
            </w:r>
          </w:p>
        </w:tc>
        <w:tc>
          <w:tcPr>
            <w:tcW w:w="1230" w:type="dxa"/>
            <w:tcBorders>
              <w:top w:val="single" w:sz="4" w:space="0" w:color="auto"/>
            </w:tcBorders>
          </w:tcPr>
          <w:p w14:paraId="6341F982" w14:textId="624E681C" w:rsidR="00980563" w:rsidRPr="00F45ECE" w:rsidRDefault="008D07A1" w:rsidP="00980563">
            <w:pPr>
              <w:spacing w:line="276" w:lineRule="auto"/>
              <w:jc w:val="center"/>
              <w:rPr>
                <w:rFonts w:eastAsiaTheme="minorEastAsia"/>
                <w:sz w:val="18"/>
                <w:szCs w:val="18"/>
                <w:lang w:eastAsia="en-GB"/>
              </w:rPr>
            </w:pPr>
            <w:r w:rsidRPr="00F45ECE">
              <w:rPr>
                <w:rFonts w:eastAsiaTheme="minorEastAsia"/>
                <w:sz w:val="18"/>
                <w:szCs w:val="18"/>
                <w:lang w:eastAsia="en-GB"/>
              </w:rPr>
              <w:t>49%</w:t>
            </w:r>
          </w:p>
        </w:tc>
        <w:tc>
          <w:tcPr>
            <w:tcW w:w="1276" w:type="dxa"/>
            <w:tcBorders>
              <w:top w:val="single" w:sz="4" w:space="0" w:color="auto"/>
            </w:tcBorders>
          </w:tcPr>
          <w:p w14:paraId="77B6D500" w14:textId="0850A0A7" w:rsidR="00980563" w:rsidRPr="00F45ECE" w:rsidRDefault="008D07A1" w:rsidP="00980563">
            <w:pPr>
              <w:spacing w:line="276" w:lineRule="auto"/>
              <w:jc w:val="center"/>
              <w:rPr>
                <w:rFonts w:eastAsiaTheme="minorEastAsia"/>
                <w:sz w:val="18"/>
                <w:szCs w:val="18"/>
                <w:lang w:eastAsia="en-GB"/>
              </w:rPr>
            </w:pPr>
            <w:r w:rsidRPr="00F45ECE">
              <w:rPr>
                <w:rFonts w:eastAsiaTheme="minorEastAsia"/>
                <w:sz w:val="18"/>
                <w:szCs w:val="18"/>
                <w:lang w:eastAsia="en-GB"/>
              </w:rPr>
              <w:t>49%</w:t>
            </w:r>
          </w:p>
        </w:tc>
        <w:tc>
          <w:tcPr>
            <w:tcW w:w="1701" w:type="dxa"/>
            <w:tcBorders>
              <w:top w:val="single" w:sz="4" w:space="0" w:color="auto"/>
            </w:tcBorders>
          </w:tcPr>
          <w:p w14:paraId="30B115F3" w14:textId="11AC54E7" w:rsidR="00980563" w:rsidRPr="00F45ECE" w:rsidRDefault="00C1501A" w:rsidP="00980563">
            <w:pPr>
              <w:spacing w:line="276" w:lineRule="auto"/>
              <w:jc w:val="center"/>
              <w:rPr>
                <w:rFonts w:eastAsiaTheme="minorEastAsia"/>
                <w:sz w:val="18"/>
                <w:szCs w:val="18"/>
                <w:lang w:eastAsia="en-GB"/>
              </w:rPr>
            </w:pPr>
            <w:r w:rsidRPr="00F45ECE">
              <w:rPr>
                <w:rFonts w:eastAsiaTheme="minorEastAsia"/>
                <w:sz w:val="18"/>
                <w:szCs w:val="18"/>
                <w:lang w:eastAsia="en-GB"/>
              </w:rPr>
              <w:t>49</w:t>
            </w:r>
            <w:r w:rsidR="008D07A1" w:rsidRPr="00F45ECE">
              <w:rPr>
                <w:rFonts w:eastAsiaTheme="minorEastAsia"/>
                <w:sz w:val="18"/>
                <w:szCs w:val="18"/>
                <w:lang w:eastAsia="en-GB"/>
              </w:rPr>
              <w:t>%</w:t>
            </w:r>
          </w:p>
        </w:tc>
        <w:tc>
          <w:tcPr>
            <w:tcW w:w="1417" w:type="dxa"/>
            <w:tcBorders>
              <w:top w:val="single" w:sz="4" w:space="0" w:color="auto"/>
            </w:tcBorders>
          </w:tcPr>
          <w:p w14:paraId="14A3C5F3" w14:textId="70C44E2D" w:rsidR="00980563" w:rsidRPr="00F45ECE" w:rsidRDefault="00971471" w:rsidP="00980563">
            <w:pPr>
              <w:spacing w:line="276" w:lineRule="auto"/>
              <w:jc w:val="center"/>
              <w:rPr>
                <w:rFonts w:eastAsiaTheme="minorEastAsia"/>
                <w:sz w:val="18"/>
                <w:szCs w:val="18"/>
                <w:lang w:eastAsia="en-GB"/>
              </w:rPr>
            </w:pPr>
            <w:r w:rsidRPr="00F45ECE">
              <w:rPr>
                <w:rFonts w:eastAsiaTheme="minorEastAsia"/>
                <w:sz w:val="18"/>
                <w:szCs w:val="18"/>
                <w:lang w:eastAsia="en-GB"/>
              </w:rPr>
              <w:t>49%</w:t>
            </w:r>
          </w:p>
        </w:tc>
        <w:tc>
          <w:tcPr>
            <w:tcW w:w="1560" w:type="dxa"/>
            <w:tcBorders>
              <w:top w:val="single" w:sz="4" w:space="0" w:color="auto"/>
              <w:right w:val="single" w:sz="12" w:space="0" w:color="auto"/>
            </w:tcBorders>
          </w:tcPr>
          <w:p w14:paraId="69EDB75E" w14:textId="77777777" w:rsidR="00980563" w:rsidRPr="00F45ECE" w:rsidRDefault="00980563" w:rsidP="00980563">
            <w:pPr>
              <w:spacing w:line="276" w:lineRule="auto"/>
              <w:jc w:val="center"/>
              <w:rPr>
                <w:rFonts w:eastAsiaTheme="minorEastAsia"/>
                <w:sz w:val="18"/>
                <w:szCs w:val="18"/>
                <w:lang w:eastAsia="en-GB"/>
              </w:rPr>
            </w:pPr>
            <w:r w:rsidRPr="00F45ECE">
              <w:rPr>
                <w:rFonts w:eastAsiaTheme="minorEastAsia"/>
                <w:sz w:val="18"/>
                <w:szCs w:val="18"/>
                <w:lang w:eastAsia="en-GB"/>
              </w:rPr>
              <w:t>63%</w:t>
            </w:r>
          </w:p>
        </w:tc>
      </w:tr>
      <w:tr w:rsidR="00CA16AB" w:rsidRPr="00F45ECE" w14:paraId="1191EF1A" w14:textId="77777777" w:rsidTr="00D571D1">
        <w:tc>
          <w:tcPr>
            <w:tcW w:w="1129" w:type="dxa"/>
            <w:vMerge w:val="restart"/>
            <w:tcBorders>
              <w:top w:val="single" w:sz="12" w:space="0" w:color="auto"/>
              <w:left w:val="single" w:sz="12" w:space="0" w:color="auto"/>
            </w:tcBorders>
            <w:shd w:val="clear" w:color="auto" w:fill="5B9BD5" w:themeFill="accent5"/>
          </w:tcPr>
          <w:p w14:paraId="2A3F69FB" w14:textId="77777777" w:rsidR="00971471" w:rsidRPr="00F45ECE" w:rsidRDefault="00971471" w:rsidP="00971471">
            <w:pPr>
              <w:spacing w:line="276" w:lineRule="auto"/>
              <w:jc w:val="center"/>
              <w:rPr>
                <w:rFonts w:eastAsiaTheme="minorEastAsia"/>
                <w:b/>
                <w:sz w:val="18"/>
                <w:szCs w:val="18"/>
                <w:lang w:eastAsia="en-GB"/>
              </w:rPr>
            </w:pPr>
          </w:p>
          <w:p w14:paraId="5DD18CD0" w14:textId="77777777" w:rsidR="00971471" w:rsidRPr="00F45ECE" w:rsidRDefault="00971471" w:rsidP="00971471">
            <w:pPr>
              <w:spacing w:line="276" w:lineRule="auto"/>
              <w:jc w:val="center"/>
              <w:rPr>
                <w:rFonts w:eastAsiaTheme="minorEastAsia"/>
                <w:b/>
                <w:sz w:val="18"/>
                <w:szCs w:val="18"/>
                <w:lang w:eastAsia="en-GB"/>
              </w:rPr>
            </w:pPr>
          </w:p>
          <w:p w14:paraId="4B13DE1B" w14:textId="62950A3E" w:rsidR="00971471" w:rsidRPr="00F45ECE" w:rsidRDefault="00971471" w:rsidP="00971471">
            <w:pPr>
              <w:spacing w:line="276" w:lineRule="auto"/>
              <w:jc w:val="center"/>
              <w:rPr>
                <w:rFonts w:eastAsiaTheme="minorEastAsia"/>
                <w:b/>
                <w:sz w:val="18"/>
                <w:szCs w:val="18"/>
                <w:lang w:eastAsia="en-GB"/>
              </w:rPr>
            </w:pPr>
            <w:r w:rsidRPr="00F45ECE">
              <w:rPr>
                <w:rFonts w:eastAsiaTheme="minorEastAsia"/>
                <w:b/>
                <w:sz w:val="18"/>
                <w:szCs w:val="18"/>
                <w:lang w:eastAsia="en-GB"/>
              </w:rPr>
              <w:t>Age (years)</w:t>
            </w:r>
          </w:p>
        </w:tc>
        <w:tc>
          <w:tcPr>
            <w:tcW w:w="1375" w:type="dxa"/>
            <w:tcBorders>
              <w:top w:val="single" w:sz="4" w:space="0" w:color="auto"/>
              <w:bottom w:val="single" w:sz="12" w:space="0" w:color="auto"/>
              <w:right w:val="single" w:sz="12" w:space="0" w:color="auto"/>
            </w:tcBorders>
            <w:shd w:val="clear" w:color="auto" w:fill="5B9BD5" w:themeFill="accent5"/>
          </w:tcPr>
          <w:p w14:paraId="543C83C7" w14:textId="77777777" w:rsidR="00971471" w:rsidRPr="00F45ECE" w:rsidRDefault="00971471" w:rsidP="00971471">
            <w:pPr>
              <w:spacing w:line="276" w:lineRule="auto"/>
              <w:jc w:val="center"/>
              <w:rPr>
                <w:rFonts w:eastAsiaTheme="minorEastAsia"/>
                <w:b/>
                <w:sz w:val="18"/>
                <w:szCs w:val="18"/>
                <w:lang w:eastAsia="en-GB"/>
              </w:rPr>
            </w:pPr>
            <w:r w:rsidRPr="00F45ECE">
              <w:rPr>
                <w:rFonts w:eastAsiaTheme="minorEastAsia"/>
                <w:b/>
                <w:sz w:val="18"/>
                <w:szCs w:val="18"/>
                <w:lang w:eastAsia="en-GB"/>
              </w:rPr>
              <w:t>0-15</w:t>
            </w:r>
          </w:p>
        </w:tc>
        <w:tc>
          <w:tcPr>
            <w:tcW w:w="939" w:type="dxa"/>
            <w:tcBorders>
              <w:top w:val="single" w:sz="4" w:space="0" w:color="auto"/>
              <w:bottom w:val="single" w:sz="4" w:space="0" w:color="auto"/>
              <w:right w:val="single" w:sz="4" w:space="0" w:color="auto"/>
            </w:tcBorders>
          </w:tcPr>
          <w:p w14:paraId="30985E8F" w14:textId="59130A14"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20%</w:t>
            </w:r>
          </w:p>
        </w:tc>
        <w:tc>
          <w:tcPr>
            <w:tcW w:w="1230" w:type="dxa"/>
            <w:tcBorders>
              <w:top w:val="single" w:sz="4" w:space="0" w:color="auto"/>
              <w:left w:val="single" w:sz="4" w:space="0" w:color="auto"/>
              <w:bottom w:val="single" w:sz="4" w:space="0" w:color="auto"/>
              <w:right w:val="single" w:sz="4" w:space="0" w:color="auto"/>
            </w:tcBorders>
          </w:tcPr>
          <w:p w14:paraId="607051B0" w14:textId="3A623B72"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17%</w:t>
            </w:r>
          </w:p>
        </w:tc>
        <w:tc>
          <w:tcPr>
            <w:tcW w:w="1276" w:type="dxa"/>
            <w:tcBorders>
              <w:top w:val="single" w:sz="4" w:space="0" w:color="auto"/>
              <w:left w:val="single" w:sz="4" w:space="0" w:color="auto"/>
              <w:bottom w:val="single" w:sz="4" w:space="0" w:color="auto"/>
              <w:right w:val="single" w:sz="4" w:space="0" w:color="auto"/>
            </w:tcBorders>
          </w:tcPr>
          <w:p w14:paraId="4FFAC08D" w14:textId="35702FB6" w:rsidR="00971471" w:rsidRPr="00F45ECE" w:rsidRDefault="00AD2405" w:rsidP="00971471">
            <w:pPr>
              <w:spacing w:line="276" w:lineRule="auto"/>
              <w:jc w:val="center"/>
              <w:rPr>
                <w:rFonts w:eastAsiaTheme="minorEastAsia"/>
                <w:sz w:val="18"/>
                <w:szCs w:val="18"/>
                <w:lang w:eastAsia="en-GB"/>
              </w:rPr>
            </w:pPr>
            <w:r w:rsidRPr="00F45ECE">
              <w:rPr>
                <w:rFonts w:eastAsiaTheme="minorEastAsia"/>
                <w:sz w:val="18"/>
                <w:szCs w:val="18"/>
                <w:lang w:eastAsia="en-GB"/>
              </w:rPr>
              <w:t>18%</w:t>
            </w:r>
          </w:p>
        </w:tc>
        <w:tc>
          <w:tcPr>
            <w:tcW w:w="1701" w:type="dxa"/>
            <w:tcBorders>
              <w:top w:val="single" w:sz="4" w:space="0" w:color="auto"/>
              <w:left w:val="single" w:sz="4" w:space="0" w:color="auto"/>
              <w:bottom w:val="single" w:sz="4" w:space="0" w:color="auto"/>
            </w:tcBorders>
          </w:tcPr>
          <w:p w14:paraId="61B9C57A" w14:textId="4836EEC4" w:rsidR="00971471" w:rsidRPr="00F45ECE" w:rsidRDefault="00971471" w:rsidP="00971471">
            <w:pPr>
              <w:spacing w:line="276" w:lineRule="auto"/>
              <w:jc w:val="center"/>
              <w:rPr>
                <w:rFonts w:eastAsiaTheme="minorEastAsia"/>
                <w:sz w:val="18"/>
                <w:szCs w:val="18"/>
                <w:lang w:eastAsia="en-GB"/>
              </w:rPr>
            </w:pPr>
            <w:r w:rsidRPr="00F45ECE">
              <w:rPr>
                <w:rFonts w:eastAsiaTheme="minorEastAsia"/>
                <w:sz w:val="18"/>
                <w:szCs w:val="18"/>
                <w:lang w:eastAsia="en-GB"/>
              </w:rPr>
              <w:t>18%</w:t>
            </w:r>
          </w:p>
        </w:tc>
        <w:tc>
          <w:tcPr>
            <w:tcW w:w="1417" w:type="dxa"/>
            <w:tcBorders>
              <w:top w:val="single" w:sz="4" w:space="0" w:color="auto"/>
            </w:tcBorders>
          </w:tcPr>
          <w:p w14:paraId="2ED9B482" w14:textId="29C0817A" w:rsidR="00971471" w:rsidRPr="00F45ECE" w:rsidRDefault="00DF2FA7" w:rsidP="00971471">
            <w:pPr>
              <w:spacing w:line="276" w:lineRule="auto"/>
              <w:jc w:val="center"/>
              <w:rPr>
                <w:rFonts w:eastAsiaTheme="minorEastAsia"/>
                <w:sz w:val="18"/>
                <w:szCs w:val="18"/>
                <w:lang w:eastAsia="en-GB"/>
              </w:rPr>
            </w:pPr>
            <w:r w:rsidRPr="00F45ECE">
              <w:rPr>
                <w:rFonts w:eastAsiaTheme="minorEastAsia"/>
                <w:sz w:val="18"/>
                <w:szCs w:val="18"/>
                <w:lang w:eastAsia="en-GB"/>
              </w:rPr>
              <w:t>18%</w:t>
            </w:r>
          </w:p>
        </w:tc>
        <w:tc>
          <w:tcPr>
            <w:tcW w:w="1560" w:type="dxa"/>
            <w:tcBorders>
              <w:top w:val="single" w:sz="4" w:space="0" w:color="auto"/>
              <w:right w:val="single" w:sz="12" w:space="0" w:color="auto"/>
            </w:tcBorders>
          </w:tcPr>
          <w:p w14:paraId="70EEBB3C" w14:textId="77777777" w:rsidR="00971471" w:rsidRPr="00F45ECE" w:rsidRDefault="00971471" w:rsidP="00971471">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CA16AB" w:rsidRPr="00F45ECE" w14:paraId="5A7E50C9" w14:textId="77777777" w:rsidTr="5043E82E">
        <w:tc>
          <w:tcPr>
            <w:tcW w:w="1129" w:type="dxa"/>
            <w:vMerge/>
          </w:tcPr>
          <w:p w14:paraId="268E6721" w14:textId="77777777" w:rsidR="00971471" w:rsidRPr="00F45ECE" w:rsidRDefault="00971471" w:rsidP="00971471">
            <w:pPr>
              <w:spacing w:line="276" w:lineRule="auto"/>
              <w:jc w:val="center"/>
              <w:rPr>
                <w:rFonts w:eastAsiaTheme="minorEastAsia"/>
                <w:b/>
                <w:sz w:val="18"/>
                <w:szCs w:val="18"/>
                <w:lang w:eastAsia="en-GB"/>
              </w:rPr>
            </w:pPr>
          </w:p>
        </w:tc>
        <w:tc>
          <w:tcPr>
            <w:tcW w:w="1375" w:type="dxa"/>
            <w:tcBorders>
              <w:top w:val="single" w:sz="12" w:space="0" w:color="auto"/>
              <w:bottom w:val="single" w:sz="12" w:space="0" w:color="auto"/>
              <w:right w:val="single" w:sz="12" w:space="0" w:color="auto"/>
            </w:tcBorders>
            <w:shd w:val="clear" w:color="auto" w:fill="5B9BD5" w:themeFill="accent5"/>
          </w:tcPr>
          <w:p w14:paraId="401716AF" w14:textId="77777777" w:rsidR="00971471" w:rsidRPr="00F45ECE" w:rsidRDefault="00971471" w:rsidP="00971471">
            <w:pPr>
              <w:spacing w:line="276" w:lineRule="auto"/>
              <w:jc w:val="center"/>
              <w:rPr>
                <w:rFonts w:eastAsiaTheme="minorEastAsia"/>
                <w:b/>
                <w:sz w:val="18"/>
                <w:szCs w:val="18"/>
                <w:lang w:eastAsia="en-GB"/>
              </w:rPr>
            </w:pPr>
            <w:r w:rsidRPr="00F45ECE">
              <w:rPr>
                <w:rFonts w:eastAsiaTheme="minorEastAsia"/>
                <w:b/>
                <w:sz w:val="18"/>
                <w:szCs w:val="18"/>
                <w:lang w:eastAsia="en-GB"/>
              </w:rPr>
              <w:t>16-34</w:t>
            </w:r>
          </w:p>
        </w:tc>
        <w:tc>
          <w:tcPr>
            <w:tcW w:w="939" w:type="dxa"/>
            <w:tcBorders>
              <w:top w:val="single" w:sz="4" w:space="0" w:color="auto"/>
              <w:bottom w:val="single" w:sz="4" w:space="0" w:color="auto"/>
              <w:right w:val="single" w:sz="4" w:space="0" w:color="auto"/>
            </w:tcBorders>
          </w:tcPr>
          <w:p w14:paraId="50CE0C2B" w14:textId="239EE8B1"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26%</w:t>
            </w:r>
          </w:p>
        </w:tc>
        <w:tc>
          <w:tcPr>
            <w:tcW w:w="1230" w:type="dxa"/>
            <w:tcBorders>
              <w:top w:val="single" w:sz="4" w:space="0" w:color="auto"/>
              <w:left w:val="single" w:sz="4" w:space="0" w:color="auto"/>
              <w:bottom w:val="single" w:sz="4" w:space="0" w:color="auto"/>
              <w:right w:val="single" w:sz="4" w:space="0" w:color="auto"/>
            </w:tcBorders>
          </w:tcPr>
          <w:p w14:paraId="0BB5AA3C" w14:textId="12EFE5A3"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21%</w:t>
            </w:r>
          </w:p>
        </w:tc>
        <w:tc>
          <w:tcPr>
            <w:tcW w:w="1276" w:type="dxa"/>
            <w:tcBorders>
              <w:top w:val="single" w:sz="4" w:space="0" w:color="auto"/>
              <w:left w:val="single" w:sz="4" w:space="0" w:color="auto"/>
              <w:bottom w:val="single" w:sz="4" w:space="0" w:color="auto"/>
              <w:right w:val="single" w:sz="4" w:space="0" w:color="auto"/>
            </w:tcBorders>
          </w:tcPr>
          <w:p w14:paraId="535086C1" w14:textId="251C41C9" w:rsidR="00971471" w:rsidRPr="00F45ECE" w:rsidRDefault="00AD2405" w:rsidP="00971471">
            <w:pPr>
              <w:spacing w:line="276" w:lineRule="auto"/>
              <w:jc w:val="center"/>
              <w:rPr>
                <w:rFonts w:eastAsiaTheme="minorEastAsia"/>
                <w:sz w:val="18"/>
                <w:szCs w:val="18"/>
                <w:lang w:eastAsia="en-GB"/>
              </w:rPr>
            </w:pPr>
            <w:r w:rsidRPr="00F45ECE">
              <w:rPr>
                <w:rFonts w:eastAsiaTheme="minorEastAsia"/>
                <w:sz w:val="18"/>
                <w:szCs w:val="18"/>
                <w:lang w:eastAsia="en-GB"/>
              </w:rPr>
              <w:t>37%</w:t>
            </w:r>
          </w:p>
        </w:tc>
        <w:tc>
          <w:tcPr>
            <w:tcW w:w="1701" w:type="dxa"/>
            <w:tcBorders>
              <w:top w:val="single" w:sz="4" w:space="0" w:color="auto"/>
              <w:left w:val="single" w:sz="4" w:space="0" w:color="auto"/>
              <w:bottom w:val="single" w:sz="4" w:space="0" w:color="auto"/>
            </w:tcBorders>
          </w:tcPr>
          <w:p w14:paraId="534E747A" w14:textId="3E1C9CF9" w:rsidR="00971471" w:rsidRPr="00F45ECE" w:rsidRDefault="00C1501A" w:rsidP="00971471">
            <w:pPr>
              <w:spacing w:line="276" w:lineRule="auto"/>
              <w:jc w:val="center"/>
              <w:rPr>
                <w:rFonts w:eastAsiaTheme="minorEastAsia"/>
                <w:sz w:val="18"/>
                <w:szCs w:val="18"/>
                <w:lang w:eastAsia="en-GB"/>
              </w:rPr>
            </w:pPr>
            <w:r w:rsidRPr="00F45ECE">
              <w:rPr>
                <w:rFonts w:eastAsiaTheme="minorEastAsia"/>
                <w:sz w:val="18"/>
                <w:szCs w:val="18"/>
                <w:lang w:eastAsia="en-GB"/>
              </w:rPr>
              <w:t>21</w:t>
            </w:r>
            <w:r w:rsidR="00971471" w:rsidRPr="00F45ECE">
              <w:rPr>
                <w:rFonts w:eastAsiaTheme="minorEastAsia"/>
                <w:sz w:val="18"/>
                <w:szCs w:val="18"/>
                <w:lang w:eastAsia="en-GB"/>
              </w:rPr>
              <w:t>%</w:t>
            </w:r>
          </w:p>
        </w:tc>
        <w:tc>
          <w:tcPr>
            <w:tcW w:w="1417" w:type="dxa"/>
            <w:tcBorders>
              <w:top w:val="single" w:sz="4" w:space="0" w:color="auto"/>
            </w:tcBorders>
          </w:tcPr>
          <w:p w14:paraId="03D74869" w14:textId="417F3949" w:rsidR="00971471" w:rsidRPr="00F45ECE" w:rsidRDefault="00DF2FA7" w:rsidP="00971471">
            <w:pPr>
              <w:spacing w:line="276" w:lineRule="auto"/>
              <w:jc w:val="center"/>
              <w:rPr>
                <w:rFonts w:eastAsiaTheme="minorEastAsia"/>
                <w:sz w:val="18"/>
                <w:szCs w:val="18"/>
                <w:lang w:eastAsia="en-GB"/>
              </w:rPr>
            </w:pPr>
            <w:r w:rsidRPr="00F45ECE">
              <w:rPr>
                <w:rFonts w:eastAsiaTheme="minorEastAsia"/>
                <w:sz w:val="18"/>
                <w:szCs w:val="18"/>
                <w:lang w:eastAsia="en-GB"/>
              </w:rPr>
              <w:t>24%</w:t>
            </w:r>
          </w:p>
        </w:tc>
        <w:tc>
          <w:tcPr>
            <w:tcW w:w="1560" w:type="dxa"/>
            <w:tcBorders>
              <w:top w:val="single" w:sz="4" w:space="0" w:color="auto"/>
              <w:right w:val="single" w:sz="12" w:space="0" w:color="auto"/>
            </w:tcBorders>
          </w:tcPr>
          <w:p w14:paraId="7501A0AF" w14:textId="77777777" w:rsidR="00971471" w:rsidRPr="00F45ECE" w:rsidRDefault="00971471" w:rsidP="00971471">
            <w:pPr>
              <w:spacing w:line="276" w:lineRule="auto"/>
              <w:jc w:val="center"/>
              <w:rPr>
                <w:rFonts w:eastAsiaTheme="minorEastAsia"/>
                <w:sz w:val="18"/>
                <w:szCs w:val="18"/>
                <w:lang w:eastAsia="en-GB"/>
              </w:rPr>
            </w:pPr>
            <w:r w:rsidRPr="00F45ECE">
              <w:rPr>
                <w:rFonts w:eastAsiaTheme="minorEastAsia"/>
                <w:sz w:val="18"/>
                <w:szCs w:val="18"/>
                <w:lang w:eastAsia="en-GB"/>
              </w:rPr>
              <w:t>17%</w:t>
            </w:r>
          </w:p>
        </w:tc>
      </w:tr>
      <w:tr w:rsidR="00CA16AB" w:rsidRPr="00F45ECE" w14:paraId="2C433F77" w14:textId="77777777" w:rsidTr="5043E82E">
        <w:tc>
          <w:tcPr>
            <w:tcW w:w="1129" w:type="dxa"/>
            <w:vMerge/>
          </w:tcPr>
          <w:p w14:paraId="3AEE088F" w14:textId="77777777" w:rsidR="00971471" w:rsidRPr="00F45ECE" w:rsidRDefault="00971471" w:rsidP="00971471">
            <w:pPr>
              <w:spacing w:line="276" w:lineRule="auto"/>
              <w:jc w:val="center"/>
              <w:rPr>
                <w:rFonts w:eastAsiaTheme="minorEastAsia"/>
                <w:b/>
                <w:sz w:val="18"/>
                <w:szCs w:val="18"/>
                <w:lang w:eastAsia="en-GB"/>
              </w:rPr>
            </w:pPr>
          </w:p>
        </w:tc>
        <w:tc>
          <w:tcPr>
            <w:tcW w:w="1375" w:type="dxa"/>
            <w:tcBorders>
              <w:top w:val="single" w:sz="12" w:space="0" w:color="auto"/>
              <w:bottom w:val="single" w:sz="12" w:space="0" w:color="auto"/>
              <w:right w:val="single" w:sz="12" w:space="0" w:color="auto"/>
            </w:tcBorders>
            <w:shd w:val="clear" w:color="auto" w:fill="5B9BD5" w:themeFill="accent5"/>
          </w:tcPr>
          <w:p w14:paraId="58CB321C" w14:textId="77777777" w:rsidR="00971471" w:rsidRPr="00F45ECE" w:rsidRDefault="00971471" w:rsidP="00971471">
            <w:pPr>
              <w:spacing w:line="276" w:lineRule="auto"/>
              <w:jc w:val="center"/>
              <w:rPr>
                <w:rFonts w:eastAsiaTheme="minorEastAsia"/>
                <w:b/>
                <w:sz w:val="18"/>
                <w:szCs w:val="18"/>
                <w:lang w:eastAsia="en-GB"/>
              </w:rPr>
            </w:pPr>
            <w:r w:rsidRPr="00F45ECE">
              <w:rPr>
                <w:rFonts w:eastAsiaTheme="minorEastAsia"/>
                <w:b/>
                <w:sz w:val="18"/>
                <w:szCs w:val="18"/>
                <w:lang w:eastAsia="en-GB"/>
              </w:rPr>
              <w:t>35-54</w:t>
            </w:r>
          </w:p>
        </w:tc>
        <w:tc>
          <w:tcPr>
            <w:tcW w:w="939" w:type="dxa"/>
            <w:tcBorders>
              <w:bottom w:val="single" w:sz="4" w:space="0" w:color="auto"/>
              <w:right w:val="single" w:sz="4" w:space="0" w:color="auto"/>
            </w:tcBorders>
          </w:tcPr>
          <w:p w14:paraId="064E460D" w14:textId="4E514F20"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26%</w:t>
            </w:r>
          </w:p>
        </w:tc>
        <w:tc>
          <w:tcPr>
            <w:tcW w:w="1230" w:type="dxa"/>
            <w:tcBorders>
              <w:top w:val="single" w:sz="4" w:space="0" w:color="auto"/>
              <w:left w:val="single" w:sz="4" w:space="0" w:color="auto"/>
              <w:bottom w:val="single" w:sz="4" w:space="0" w:color="auto"/>
              <w:right w:val="single" w:sz="4" w:space="0" w:color="auto"/>
            </w:tcBorders>
          </w:tcPr>
          <w:p w14:paraId="03E20717" w14:textId="6C993E65"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26%</w:t>
            </w:r>
          </w:p>
        </w:tc>
        <w:tc>
          <w:tcPr>
            <w:tcW w:w="1276" w:type="dxa"/>
            <w:tcBorders>
              <w:top w:val="single" w:sz="4" w:space="0" w:color="auto"/>
              <w:left w:val="single" w:sz="4" w:space="0" w:color="auto"/>
              <w:bottom w:val="single" w:sz="4" w:space="0" w:color="auto"/>
              <w:right w:val="single" w:sz="4" w:space="0" w:color="auto"/>
            </w:tcBorders>
          </w:tcPr>
          <w:p w14:paraId="1136B0D6" w14:textId="37D8BD60" w:rsidR="00971471" w:rsidRPr="00F45ECE" w:rsidRDefault="00AD2405" w:rsidP="00971471">
            <w:pPr>
              <w:spacing w:line="276" w:lineRule="auto"/>
              <w:jc w:val="center"/>
              <w:rPr>
                <w:rFonts w:eastAsiaTheme="minorEastAsia"/>
                <w:sz w:val="18"/>
                <w:szCs w:val="18"/>
                <w:lang w:eastAsia="en-GB"/>
              </w:rPr>
            </w:pPr>
            <w:r w:rsidRPr="00F45ECE">
              <w:rPr>
                <w:rFonts w:eastAsiaTheme="minorEastAsia"/>
                <w:sz w:val="18"/>
                <w:szCs w:val="18"/>
                <w:lang w:eastAsia="en-GB"/>
              </w:rPr>
              <w:t>23%</w:t>
            </w:r>
          </w:p>
        </w:tc>
        <w:tc>
          <w:tcPr>
            <w:tcW w:w="1701" w:type="dxa"/>
            <w:tcBorders>
              <w:top w:val="single" w:sz="4" w:space="0" w:color="auto"/>
              <w:left w:val="single" w:sz="4" w:space="0" w:color="auto"/>
              <w:bottom w:val="single" w:sz="4" w:space="0" w:color="auto"/>
            </w:tcBorders>
          </w:tcPr>
          <w:p w14:paraId="7A2AAD0C" w14:textId="1EEC7A0E" w:rsidR="00971471" w:rsidRPr="00F45ECE" w:rsidRDefault="00971471" w:rsidP="00971471">
            <w:pPr>
              <w:spacing w:line="276" w:lineRule="auto"/>
              <w:jc w:val="center"/>
              <w:rPr>
                <w:rFonts w:eastAsiaTheme="minorEastAsia"/>
                <w:sz w:val="18"/>
                <w:szCs w:val="18"/>
                <w:lang w:eastAsia="en-GB"/>
              </w:rPr>
            </w:pPr>
            <w:r w:rsidRPr="00F45ECE">
              <w:rPr>
                <w:rFonts w:eastAsiaTheme="minorEastAsia"/>
                <w:sz w:val="18"/>
                <w:szCs w:val="18"/>
                <w:lang w:eastAsia="en-GB"/>
              </w:rPr>
              <w:t>2</w:t>
            </w:r>
            <w:r w:rsidR="00C1501A" w:rsidRPr="00F45ECE">
              <w:rPr>
                <w:rFonts w:eastAsiaTheme="minorEastAsia"/>
                <w:sz w:val="18"/>
                <w:szCs w:val="18"/>
                <w:lang w:eastAsia="en-GB"/>
              </w:rPr>
              <w:t>6</w:t>
            </w:r>
            <w:r w:rsidRPr="00F45ECE">
              <w:rPr>
                <w:rFonts w:eastAsiaTheme="minorEastAsia"/>
                <w:sz w:val="18"/>
                <w:szCs w:val="18"/>
                <w:lang w:eastAsia="en-GB"/>
              </w:rPr>
              <w:t>%</w:t>
            </w:r>
          </w:p>
        </w:tc>
        <w:tc>
          <w:tcPr>
            <w:tcW w:w="1417" w:type="dxa"/>
          </w:tcPr>
          <w:p w14:paraId="523DA51D" w14:textId="5F637A39" w:rsidR="00971471" w:rsidRPr="00F45ECE" w:rsidRDefault="00DF2FA7" w:rsidP="00971471">
            <w:pPr>
              <w:spacing w:line="276" w:lineRule="auto"/>
              <w:jc w:val="center"/>
              <w:rPr>
                <w:rFonts w:eastAsiaTheme="minorEastAsia"/>
                <w:sz w:val="18"/>
                <w:szCs w:val="18"/>
                <w:lang w:eastAsia="en-GB"/>
              </w:rPr>
            </w:pPr>
            <w:r w:rsidRPr="00F45ECE">
              <w:rPr>
                <w:rFonts w:eastAsiaTheme="minorEastAsia"/>
                <w:sz w:val="18"/>
                <w:szCs w:val="18"/>
                <w:lang w:eastAsia="en-GB"/>
              </w:rPr>
              <w:t>26%</w:t>
            </w:r>
          </w:p>
        </w:tc>
        <w:tc>
          <w:tcPr>
            <w:tcW w:w="1560" w:type="dxa"/>
            <w:tcBorders>
              <w:right w:val="single" w:sz="12" w:space="0" w:color="auto"/>
            </w:tcBorders>
          </w:tcPr>
          <w:p w14:paraId="21F417D6" w14:textId="77777777" w:rsidR="00971471" w:rsidRPr="00F45ECE" w:rsidRDefault="00971471" w:rsidP="00971471">
            <w:pPr>
              <w:spacing w:line="276" w:lineRule="auto"/>
              <w:jc w:val="center"/>
              <w:rPr>
                <w:rFonts w:eastAsiaTheme="minorEastAsia"/>
                <w:sz w:val="18"/>
                <w:szCs w:val="18"/>
                <w:lang w:eastAsia="en-GB"/>
              </w:rPr>
            </w:pPr>
            <w:r w:rsidRPr="00F45ECE">
              <w:rPr>
                <w:rFonts w:eastAsiaTheme="minorEastAsia"/>
                <w:sz w:val="18"/>
                <w:szCs w:val="18"/>
                <w:lang w:eastAsia="en-GB"/>
              </w:rPr>
              <w:t>50%</w:t>
            </w:r>
          </w:p>
        </w:tc>
      </w:tr>
      <w:tr w:rsidR="00CA16AB" w:rsidRPr="00F45ECE" w14:paraId="16C2B279" w14:textId="77777777" w:rsidTr="5043E82E">
        <w:tc>
          <w:tcPr>
            <w:tcW w:w="1129" w:type="dxa"/>
            <w:vMerge/>
          </w:tcPr>
          <w:p w14:paraId="2AE68017" w14:textId="77777777" w:rsidR="00971471" w:rsidRPr="00F45ECE" w:rsidRDefault="00971471" w:rsidP="00971471">
            <w:pPr>
              <w:spacing w:line="276" w:lineRule="auto"/>
              <w:jc w:val="center"/>
              <w:rPr>
                <w:rFonts w:eastAsiaTheme="minorEastAsia"/>
                <w:b/>
                <w:sz w:val="18"/>
                <w:szCs w:val="18"/>
                <w:lang w:eastAsia="en-GB"/>
              </w:rPr>
            </w:pPr>
          </w:p>
        </w:tc>
        <w:tc>
          <w:tcPr>
            <w:tcW w:w="1375" w:type="dxa"/>
            <w:tcBorders>
              <w:bottom w:val="single" w:sz="12" w:space="0" w:color="auto"/>
              <w:right w:val="single" w:sz="12" w:space="0" w:color="auto"/>
            </w:tcBorders>
            <w:shd w:val="clear" w:color="auto" w:fill="5B9BD5" w:themeFill="accent5"/>
          </w:tcPr>
          <w:p w14:paraId="67CCAD3F" w14:textId="77777777" w:rsidR="00971471" w:rsidRPr="00F45ECE" w:rsidRDefault="00971471" w:rsidP="00971471">
            <w:pPr>
              <w:spacing w:line="276" w:lineRule="auto"/>
              <w:jc w:val="center"/>
              <w:rPr>
                <w:rFonts w:eastAsiaTheme="minorEastAsia"/>
                <w:b/>
                <w:sz w:val="18"/>
                <w:szCs w:val="18"/>
                <w:lang w:eastAsia="en-GB"/>
              </w:rPr>
            </w:pPr>
            <w:r w:rsidRPr="00F45ECE">
              <w:rPr>
                <w:rFonts w:eastAsiaTheme="minorEastAsia"/>
                <w:b/>
                <w:sz w:val="18"/>
                <w:szCs w:val="18"/>
                <w:lang w:eastAsia="en-GB"/>
              </w:rPr>
              <w:t>55-74</w:t>
            </w:r>
          </w:p>
        </w:tc>
        <w:tc>
          <w:tcPr>
            <w:tcW w:w="939" w:type="dxa"/>
            <w:tcBorders>
              <w:bottom w:val="single" w:sz="4" w:space="0" w:color="auto"/>
              <w:right w:val="single" w:sz="4" w:space="0" w:color="auto"/>
            </w:tcBorders>
          </w:tcPr>
          <w:p w14:paraId="321F4140" w14:textId="6D82B242"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20%</w:t>
            </w:r>
          </w:p>
        </w:tc>
        <w:tc>
          <w:tcPr>
            <w:tcW w:w="1230" w:type="dxa"/>
            <w:tcBorders>
              <w:top w:val="single" w:sz="4" w:space="0" w:color="auto"/>
              <w:left w:val="single" w:sz="4" w:space="0" w:color="auto"/>
              <w:bottom w:val="single" w:sz="4" w:space="0" w:color="auto"/>
              <w:right w:val="single" w:sz="4" w:space="0" w:color="auto"/>
            </w:tcBorders>
          </w:tcPr>
          <w:p w14:paraId="7416F549" w14:textId="71AD973A"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27%</w:t>
            </w:r>
          </w:p>
        </w:tc>
        <w:tc>
          <w:tcPr>
            <w:tcW w:w="1276" w:type="dxa"/>
            <w:tcBorders>
              <w:top w:val="single" w:sz="4" w:space="0" w:color="auto"/>
              <w:left w:val="single" w:sz="4" w:space="0" w:color="auto"/>
              <w:bottom w:val="single" w:sz="4" w:space="0" w:color="auto"/>
              <w:right w:val="single" w:sz="4" w:space="0" w:color="auto"/>
            </w:tcBorders>
          </w:tcPr>
          <w:p w14:paraId="2FCCE4D6" w14:textId="73346D54" w:rsidR="00971471" w:rsidRPr="00F45ECE" w:rsidRDefault="00AD2405" w:rsidP="00971471">
            <w:pPr>
              <w:spacing w:line="276" w:lineRule="auto"/>
              <w:jc w:val="center"/>
              <w:rPr>
                <w:rFonts w:eastAsiaTheme="minorEastAsia"/>
                <w:sz w:val="18"/>
                <w:szCs w:val="18"/>
                <w:lang w:eastAsia="en-GB"/>
              </w:rPr>
            </w:pPr>
            <w:r w:rsidRPr="00F45ECE">
              <w:rPr>
                <w:rFonts w:eastAsiaTheme="minorEastAsia"/>
                <w:sz w:val="18"/>
                <w:szCs w:val="18"/>
                <w:lang w:eastAsia="en-GB"/>
              </w:rPr>
              <w:t>16%</w:t>
            </w:r>
          </w:p>
        </w:tc>
        <w:tc>
          <w:tcPr>
            <w:tcW w:w="1701" w:type="dxa"/>
            <w:tcBorders>
              <w:top w:val="single" w:sz="4" w:space="0" w:color="auto"/>
              <w:left w:val="single" w:sz="4" w:space="0" w:color="auto"/>
              <w:bottom w:val="single" w:sz="4" w:space="0" w:color="auto"/>
            </w:tcBorders>
          </w:tcPr>
          <w:p w14:paraId="6273AE32" w14:textId="3947A042" w:rsidR="00971471" w:rsidRPr="00F45ECE" w:rsidRDefault="00C1501A" w:rsidP="00971471">
            <w:pPr>
              <w:spacing w:line="276" w:lineRule="auto"/>
              <w:jc w:val="center"/>
              <w:rPr>
                <w:rFonts w:eastAsiaTheme="minorEastAsia"/>
                <w:sz w:val="18"/>
                <w:szCs w:val="18"/>
                <w:lang w:eastAsia="en-GB"/>
              </w:rPr>
            </w:pPr>
            <w:r w:rsidRPr="00F45ECE">
              <w:rPr>
                <w:rFonts w:eastAsiaTheme="minorEastAsia"/>
                <w:sz w:val="18"/>
                <w:szCs w:val="18"/>
                <w:lang w:eastAsia="en-GB"/>
              </w:rPr>
              <w:t>25</w:t>
            </w:r>
            <w:r w:rsidR="00971471" w:rsidRPr="00F45ECE">
              <w:rPr>
                <w:rFonts w:eastAsiaTheme="minorEastAsia"/>
                <w:sz w:val="18"/>
                <w:szCs w:val="18"/>
                <w:lang w:eastAsia="en-GB"/>
              </w:rPr>
              <w:t>%</w:t>
            </w:r>
          </w:p>
        </w:tc>
        <w:tc>
          <w:tcPr>
            <w:tcW w:w="1417" w:type="dxa"/>
          </w:tcPr>
          <w:p w14:paraId="0AEEA6CF" w14:textId="212AA711" w:rsidR="00971471" w:rsidRPr="00F45ECE" w:rsidRDefault="00DF2FA7" w:rsidP="00971471">
            <w:pPr>
              <w:spacing w:line="276" w:lineRule="auto"/>
              <w:jc w:val="center"/>
              <w:rPr>
                <w:rFonts w:eastAsiaTheme="minorEastAsia"/>
                <w:sz w:val="18"/>
                <w:szCs w:val="18"/>
                <w:lang w:eastAsia="en-GB"/>
              </w:rPr>
            </w:pPr>
            <w:r w:rsidRPr="00F45ECE">
              <w:rPr>
                <w:rFonts w:eastAsiaTheme="minorEastAsia"/>
                <w:sz w:val="18"/>
                <w:szCs w:val="18"/>
                <w:lang w:eastAsia="en-GB"/>
              </w:rPr>
              <w:t>24%</w:t>
            </w:r>
          </w:p>
        </w:tc>
        <w:tc>
          <w:tcPr>
            <w:tcW w:w="1560" w:type="dxa"/>
            <w:tcBorders>
              <w:right w:val="single" w:sz="12" w:space="0" w:color="auto"/>
            </w:tcBorders>
          </w:tcPr>
          <w:p w14:paraId="0082033C" w14:textId="77777777" w:rsidR="00971471" w:rsidRPr="00F45ECE" w:rsidRDefault="00971471" w:rsidP="00971471">
            <w:pPr>
              <w:spacing w:line="276" w:lineRule="auto"/>
              <w:jc w:val="center"/>
              <w:rPr>
                <w:rFonts w:eastAsiaTheme="minorEastAsia"/>
                <w:sz w:val="18"/>
                <w:szCs w:val="18"/>
                <w:lang w:eastAsia="en-GB"/>
              </w:rPr>
            </w:pPr>
            <w:r w:rsidRPr="00F45ECE">
              <w:rPr>
                <w:rFonts w:eastAsiaTheme="minorEastAsia"/>
                <w:sz w:val="18"/>
                <w:szCs w:val="18"/>
                <w:lang w:eastAsia="en-GB"/>
              </w:rPr>
              <w:t>31%</w:t>
            </w:r>
          </w:p>
        </w:tc>
      </w:tr>
      <w:tr w:rsidR="00CA16AB" w:rsidRPr="00F45ECE" w14:paraId="19281022" w14:textId="77777777" w:rsidTr="5043E82E">
        <w:tc>
          <w:tcPr>
            <w:tcW w:w="1129" w:type="dxa"/>
            <w:vMerge/>
          </w:tcPr>
          <w:p w14:paraId="46457CBD" w14:textId="77777777" w:rsidR="00971471" w:rsidRPr="00F45ECE" w:rsidRDefault="00971471" w:rsidP="00971471">
            <w:pPr>
              <w:spacing w:line="276" w:lineRule="auto"/>
              <w:jc w:val="center"/>
              <w:rPr>
                <w:rFonts w:eastAsiaTheme="minorEastAsia"/>
                <w:b/>
                <w:sz w:val="18"/>
                <w:szCs w:val="18"/>
                <w:lang w:eastAsia="en-GB"/>
              </w:rPr>
            </w:pPr>
          </w:p>
        </w:tc>
        <w:tc>
          <w:tcPr>
            <w:tcW w:w="1375" w:type="dxa"/>
            <w:tcBorders>
              <w:bottom w:val="single" w:sz="12" w:space="0" w:color="auto"/>
              <w:right w:val="single" w:sz="12" w:space="0" w:color="auto"/>
            </w:tcBorders>
            <w:shd w:val="clear" w:color="auto" w:fill="5B9BD5" w:themeFill="accent5"/>
          </w:tcPr>
          <w:p w14:paraId="72CF2727" w14:textId="77777777" w:rsidR="00971471" w:rsidRPr="00F45ECE" w:rsidRDefault="00971471" w:rsidP="00971471">
            <w:pPr>
              <w:spacing w:line="276" w:lineRule="auto"/>
              <w:jc w:val="center"/>
              <w:rPr>
                <w:rFonts w:eastAsiaTheme="minorEastAsia"/>
                <w:b/>
                <w:sz w:val="18"/>
                <w:szCs w:val="18"/>
                <w:lang w:eastAsia="en-GB"/>
              </w:rPr>
            </w:pPr>
            <w:r w:rsidRPr="00F45ECE">
              <w:rPr>
                <w:rFonts w:eastAsiaTheme="minorEastAsia"/>
                <w:b/>
                <w:sz w:val="18"/>
                <w:szCs w:val="18"/>
                <w:lang w:eastAsia="en-GB"/>
              </w:rPr>
              <w:t>75+</w:t>
            </w:r>
          </w:p>
        </w:tc>
        <w:tc>
          <w:tcPr>
            <w:tcW w:w="939" w:type="dxa"/>
            <w:tcBorders>
              <w:bottom w:val="single" w:sz="12" w:space="0" w:color="auto"/>
              <w:right w:val="single" w:sz="4" w:space="0" w:color="auto"/>
            </w:tcBorders>
          </w:tcPr>
          <w:p w14:paraId="101DE614" w14:textId="1C02B1F7"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8%</w:t>
            </w:r>
          </w:p>
        </w:tc>
        <w:tc>
          <w:tcPr>
            <w:tcW w:w="1230" w:type="dxa"/>
            <w:tcBorders>
              <w:top w:val="single" w:sz="4" w:space="0" w:color="auto"/>
              <w:left w:val="single" w:sz="4" w:space="0" w:color="auto"/>
              <w:bottom w:val="single" w:sz="12" w:space="0" w:color="auto"/>
              <w:right w:val="single" w:sz="4" w:space="0" w:color="auto"/>
            </w:tcBorders>
          </w:tcPr>
          <w:p w14:paraId="661037BF" w14:textId="21E39D1E" w:rsidR="00971471" w:rsidRPr="00F45ECE" w:rsidRDefault="00713ADB" w:rsidP="00971471">
            <w:pPr>
              <w:spacing w:line="276" w:lineRule="auto"/>
              <w:jc w:val="center"/>
              <w:rPr>
                <w:rFonts w:eastAsiaTheme="minorEastAsia"/>
                <w:sz w:val="18"/>
                <w:szCs w:val="18"/>
                <w:lang w:eastAsia="en-GB"/>
              </w:rPr>
            </w:pPr>
            <w:r w:rsidRPr="00F45ECE">
              <w:rPr>
                <w:rFonts w:eastAsiaTheme="minorEastAsia"/>
                <w:sz w:val="18"/>
                <w:szCs w:val="18"/>
                <w:lang w:eastAsia="en-GB"/>
              </w:rPr>
              <w:t>10%</w:t>
            </w:r>
          </w:p>
        </w:tc>
        <w:tc>
          <w:tcPr>
            <w:tcW w:w="1276" w:type="dxa"/>
            <w:tcBorders>
              <w:top w:val="single" w:sz="4" w:space="0" w:color="auto"/>
              <w:left w:val="single" w:sz="4" w:space="0" w:color="auto"/>
              <w:bottom w:val="single" w:sz="12" w:space="0" w:color="auto"/>
              <w:right w:val="single" w:sz="4" w:space="0" w:color="auto"/>
            </w:tcBorders>
          </w:tcPr>
          <w:p w14:paraId="17379A38" w14:textId="3A71A224" w:rsidR="00971471" w:rsidRPr="00F45ECE" w:rsidRDefault="00AD2405" w:rsidP="00971471">
            <w:pPr>
              <w:spacing w:line="276" w:lineRule="auto"/>
              <w:jc w:val="center"/>
              <w:rPr>
                <w:rFonts w:eastAsiaTheme="minorEastAsia"/>
                <w:sz w:val="18"/>
                <w:szCs w:val="18"/>
                <w:lang w:eastAsia="en-GB"/>
              </w:rPr>
            </w:pPr>
            <w:r w:rsidRPr="00F45ECE">
              <w:rPr>
                <w:rFonts w:eastAsiaTheme="minorEastAsia"/>
                <w:sz w:val="18"/>
                <w:szCs w:val="18"/>
                <w:lang w:eastAsia="en-GB"/>
              </w:rPr>
              <w:t>5%</w:t>
            </w:r>
          </w:p>
        </w:tc>
        <w:tc>
          <w:tcPr>
            <w:tcW w:w="1701" w:type="dxa"/>
            <w:tcBorders>
              <w:top w:val="single" w:sz="4" w:space="0" w:color="auto"/>
              <w:left w:val="single" w:sz="4" w:space="0" w:color="auto"/>
              <w:bottom w:val="single" w:sz="12" w:space="0" w:color="auto"/>
            </w:tcBorders>
          </w:tcPr>
          <w:p w14:paraId="4B24052C" w14:textId="1D048094" w:rsidR="00971471" w:rsidRPr="00F45ECE" w:rsidRDefault="00C1501A" w:rsidP="00971471">
            <w:pPr>
              <w:spacing w:line="276" w:lineRule="auto"/>
              <w:jc w:val="center"/>
              <w:rPr>
                <w:rFonts w:eastAsiaTheme="minorEastAsia"/>
                <w:sz w:val="18"/>
                <w:szCs w:val="18"/>
                <w:lang w:eastAsia="en-GB"/>
              </w:rPr>
            </w:pPr>
            <w:r w:rsidRPr="00F45ECE">
              <w:rPr>
                <w:rFonts w:eastAsiaTheme="minorEastAsia"/>
                <w:sz w:val="18"/>
                <w:szCs w:val="18"/>
                <w:lang w:eastAsia="en-GB"/>
              </w:rPr>
              <w:t>10</w:t>
            </w:r>
            <w:r w:rsidR="00971471" w:rsidRPr="00F45ECE">
              <w:rPr>
                <w:rFonts w:eastAsiaTheme="minorEastAsia"/>
                <w:sz w:val="18"/>
                <w:szCs w:val="18"/>
                <w:lang w:eastAsia="en-GB"/>
              </w:rPr>
              <w:t>%</w:t>
            </w:r>
          </w:p>
        </w:tc>
        <w:tc>
          <w:tcPr>
            <w:tcW w:w="1417" w:type="dxa"/>
            <w:tcBorders>
              <w:bottom w:val="single" w:sz="12" w:space="0" w:color="auto"/>
            </w:tcBorders>
          </w:tcPr>
          <w:p w14:paraId="3FE756FB" w14:textId="25A311E2" w:rsidR="00971471" w:rsidRPr="00F45ECE" w:rsidRDefault="00DF2FA7" w:rsidP="00971471">
            <w:pPr>
              <w:spacing w:line="276" w:lineRule="auto"/>
              <w:jc w:val="center"/>
              <w:rPr>
                <w:rFonts w:eastAsiaTheme="minorEastAsia"/>
                <w:sz w:val="18"/>
                <w:szCs w:val="18"/>
                <w:lang w:eastAsia="en-GB"/>
              </w:rPr>
            </w:pPr>
            <w:r w:rsidRPr="00F45ECE">
              <w:rPr>
                <w:rFonts w:eastAsiaTheme="minorEastAsia"/>
                <w:sz w:val="18"/>
                <w:szCs w:val="18"/>
                <w:lang w:eastAsia="en-GB"/>
              </w:rPr>
              <w:t>9%</w:t>
            </w:r>
          </w:p>
        </w:tc>
        <w:tc>
          <w:tcPr>
            <w:tcW w:w="1560" w:type="dxa"/>
            <w:tcBorders>
              <w:bottom w:val="single" w:sz="12" w:space="0" w:color="auto"/>
              <w:right w:val="single" w:sz="12" w:space="0" w:color="auto"/>
            </w:tcBorders>
          </w:tcPr>
          <w:p w14:paraId="2900A78A" w14:textId="77777777" w:rsidR="00971471" w:rsidRPr="00F45ECE" w:rsidRDefault="00971471" w:rsidP="00971471">
            <w:pPr>
              <w:spacing w:line="276" w:lineRule="auto"/>
              <w:jc w:val="center"/>
              <w:rPr>
                <w:rFonts w:eastAsiaTheme="minorEastAsia"/>
                <w:sz w:val="18"/>
                <w:szCs w:val="18"/>
                <w:lang w:eastAsia="en-GB"/>
              </w:rPr>
            </w:pPr>
            <w:r w:rsidRPr="00F45ECE">
              <w:rPr>
                <w:rFonts w:eastAsiaTheme="minorEastAsia"/>
                <w:sz w:val="18"/>
                <w:szCs w:val="18"/>
                <w:lang w:eastAsia="en-GB"/>
              </w:rPr>
              <w:t>2%</w:t>
            </w:r>
          </w:p>
        </w:tc>
      </w:tr>
      <w:tr w:rsidR="001D4327" w:rsidRPr="00F45ECE" w14:paraId="5CCFD6F1" w14:textId="77777777" w:rsidTr="00D571D1">
        <w:tc>
          <w:tcPr>
            <w:tcW w:w="1129" w:type="dxa"/>
            <w:vMerge w:val="restart"/>
            <w:tcBorders>
              <w:top w:val="single" w:sz="12" w:space="0" w:color="auto"/>
              <w:left w:val="single" w:sz="12" w:space="0" w:color="auto"/>
            </w:tcBorders>
            <w:shd w:val="clear" w:color="auto" w:fill="5B9BD5" w:themeFill="accent5"/>
          </w:tcPr>
          <w:p w14:paraId="2C17D0D6" w14:textId="77777777" w:rsidR="00EC2645" w:rsidRPr="00F45ECE" w:rsidRDefault="00EC2645" w:rsidP="00EC2645">
            <w:pPr>
              <w:spacing w:line="276" w:lineRule="auto"/>
              <w:rPr>
                <w:rFonts w:eastAsiaTheme="minorEastAsia"/>
                <w:b/>
                <w:sz w:val="18"/>
                <w:szCs w:val="18"/>
                <w:lang w:eastAsia="en-GB"/>
              </w:rPr>
            </w:pPr>
          </w:p>
          <w:p w14:paraId="28B374B1" w14:textId="77777777" w:rsidR="00EC2645" w:rsidRPr="00F45ECE" w:rsidRDefault="00EC2645" w:rsidP="00EC2645">
            <w:pPr>
              <w:spacing w:line="276" w:lineRule="auto"/>
              <w:rPr>
                <w:rFonts w:eastAsiaTheme="minorEastAsia"/>
                <w:b/>
                <w:sz w:val="18"/>
                <w:szCs w:val="18"/>
                <w:lang w:eastAsia="en-GB"/>
              </w:rPr>
            </w:pPr>
          </w:p>
          <w:p w14:paraId="079060B4" w14:textId="6C85C2F4" w:rsidR="00EC2645" w:rsidRPr="00F45ECE" w:rsidRDefault="00EC2645" w:rsidP="00EC2645">
            <w:pPr>
              <w:spacing w:line="276" w:lineRule="auto"/>
              <w:rPr>
                <w:rFonts w:eastAsiaTheme="minorEastAsia"/>
                <w:b/>
                <w:sz w:val="18"/>
                <w:szCs w:val="18"/>
                <w:lang w:eastAsia="en-GB"/>
              </w:rPr>
            </w:pPr>
            <w:r w:rsidRPr="00F45ECE">
              <w:rPr>
                <w:rFonts w:eastAsiaTheme="minorEastAsia"/>
                <w:b/>
                <w:sz w:val="18"/>
                <w:szCs w:val="18"/>
                <w:lang w:eastAsia="en-GB"/>
              </w:rPr>
              <w:t>Ethnicity</w:t>
            </w:r>
          </w:p>
        </w:tc>
        <w:tc>
          <w:tcPr>
            <w:tcW w:w="1375" w:type="dxa"/>
            <w:tcBorders>
              <w:top w:val="single" w:sz="12" w:space="0" w:color="auto"/>
              <w:right w:val="single" w:sz="12" w:space="0" w:color="auto"/>
            </w:tcBorders>
            <w:shd w:val="clear" w:color="auto" w:fill="5B9BD5" w:themeFill="accent5"/>
          </w:tcPr>
          <w:p w14:paraId="48DA87EC" w14:textId="6CB9582B" w:rsidR="00EC2645" w:rsidRPr="00F45ECE" w:rsidRDefault="00EC2645" w:rsidP="000341A7">
            <w:pPr>
              <w:tabs>
                <w:tab w:val="center" w:pos="649"/>
              </w:tabs>
              <w:spacing w:line="276" w:lineRule="auto"/>
              <w:jc w:val="center"/>
              <w:rPr>
                <w:rFonts w:eastAsiaTheme="minorEastAsia"/>
                <w:b/>
                <w:sz w:val="18"/>
                <w:szCs w:val="18"/>
                <w:lang w:eastAsia="en-GB"/>
              </w:rPr>
            </w:pPr>
            <w:r w:rsidRPr="00F45ECE">
              <w:rPr>
                <w:rFonts w:eastAsiaTheme="minorEastAsia"/>
                <w:b/>
                <w:sz w:val="18"/>
                <w:szCs w:val="18"/>
                <w:lang w:eastAsia="en-GB"/>
              </w:rPr>
              <w:t>Asian</w:t>
            </w:r>
          </w:p>
        </w:tc>
        <w:tc>
          <w:tcPr>
            <w:tcW w:w="939" w:type="dxa"/>
            <w:tcBorders>
              <w:top w:val="single" w:sz="12" w:space="0" w:color="auto"/>
            </w:tcBorders>
          </w:tcPr>
          <w:p w14:paraId="680C9751" w14:textId="3C29121C" w:rsidR="00EC2645" w:rsidRPr="00F45ECE" w:rsidRDefault="001559C3" w:rsidP="00EC2645">
            <w:pPr>
              <w:spacing w:line="276" w:lineRule="auto"/>
              <w:jc w:val="center"/>
              <w:rPr>
                <w:rFonts w:eastAsiaTheme="minorEastAsia"/>
                <w:sz w:val="18"/>
                <w:szCs w:val="18"/>
                <w:lang w:eastAsia="en-GB"/>
              </w:rPr>
            </w:pPr>
            <w:r w:rsidRPr="00F45ECE">
              <w:rPr>
                <w:rFonts w:eastAsiaTheme="minorEastAsia"/>
                <w:sz w:val="18"/>
                <w:szCs w:val="18"/>
                <w:lang w:eastAsia="en-GB"/>
              </w:rPr>
              <w:t>16</w:t>
            </w:r>
            <w:r w:rsidR="00EC2645" w:rsidRPr="00F45ECE">
              <w:rPr>
                <w:rFonts w:eastAsiaTheme="minorEastAsia"/>
                <w:sz w:val="18"/>
                <w:szCs w:val="18"/>
                <w:lang w:eastAsia="en-GB"/>
              </w:rPr>
              <w:t>%</w:t>
            </w:r>
          </w:p>
        </w:tc>
        <w:tc>
          <w:tcPr>
            <w:tcW w:w="1230" w:type="dxa"/>
            <w:tcBorders>
              <w:top w:val="single" w:sz="12" w:space="0" w:color="auto"/>
            </w:tcBorders>
          </w:tcPr>
          <w:p w14:paraId="64E7C065" w14:textId="52A4E83B" w:rsidR="00EC2645" w:rsidRPr="00F45ECE" w:rsidRDefault="00EC2645" w:rsidP="00EC2645">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276" w:type="dxa"/>
            <w:tcBorders>
              <w:top w:val="single" w:sz="12" w:space="0" w:color="auto"/>
            </w:tcBorders>
          </w:tcPr>
          <w:p w14:paraId="5320D3CB" w14:textId="45466A58" w:rsidR="00EC2645" w:rsidRPr="00F45ECE" w:rsidRDefault="004A3755" w:rsidP="00EC2645">
            <w:pPr>
              <w:spacing w:line="276" w:lineRule="auto"/>
              <w:jc w:val="center"/>
              <w:rPr>
                <w:rFonts w:eastAsiaTheme="minorEastAsia"/>
                <w:sz w:val="18"/>
                <w:szCs w:val="18"/>
                <w:lang w:eastAsia="en-GB"/>
              </w:rPr>
            </w:pPr>
            <w:r w:rsidRPr="00F45ECE">
              <w:rPr>
                <w:rFonts w:eastAsiaTheme="minorEastAsia"/>
                <w:sz w:val="18"/>
                <w:szCs w:val="18"/>
                <w:lang w:eastAsia="en-GB"/>
              </w:rPr>
              <w:t>15</w:t>
            </w:r>
            <w:r w:rsidR="00EC2645" w:rsidRPr="00F45ECE">
              <w:rPr>
                <w:rFonts w:eastAsiaTheme="minorEastAsia"/>
                <w:sz w:val="18"/>
                <w:szCs w:val="18"/>
                <w:lang w:eastAsia="en-GB"/>
              </w:rPr>
              <w:t>%</w:t>
            </w:r>
          </w:p>
        </w:tc>
        <w:tc>
          <w:tcPr>
            <w:tcW w:w="1701" w:type="dxa"/>
            <w:tcBorders>
              <w:top w:val="single" w:sz="12" w:space="0" w:color="auto"/>
            </w:tcBorders>
          </w:tcPr>
          <w:p w14:paraId="2EB73297" w14:textId="3D84E010" w:rsidR="00EC2645" w:rsidRPr="00F45ECE" w:rsidRDefault="004A3755" w:rsidP="00EC2645">
            <w:pPr>
              <w:spacing w:line="276" w:lineRule="auto"/>
              <w:jc w:val="center"/>
              <w:rPr>
                <w:rFonts w:eastAsiaTheme="minorEastAsia"/>
                <w:sz w:val="18"/>
                <w:szCs w:val="18"/>
                <w:lang w:eastAsia="en-GB"/>
              </w:rPr>
            </w:pPr>
            <w:r w:rsidRPr="00F45ECE">
              <w:rPr>
                <w:rFonts w:eastAsiaTheme="minorEastAsia"/>
                <w:sz w:val="18"/>
                <w:szCs w:val="18"/>
                <w:lang w:eastAsia="en-GB"/>
              </w:rPr>
              <w:t>3</w:t>
            </w:r>
            <w:r w:rsidR="00EC2645" w:rsidRPr="00F45ECE">
              <w:rPr>
                <w:rFonts w:eastAsiaTheme="minorEastAsia"/>
                <w:sz w:val="18"/>
                <w:szCs w:val="18"/>
                <w:lang w:eastAsia="en-GB"/>
              </w:rPr>
              <w:t>%</w:t>
            </w:r>
          </w:p>
        </w:tc>
        <w:tc>
          <w:tcPr>
            <w:tcW w:w="1417" w:type="dxa"/>
            <w:tcBorders>
              <w:top w:val="single" w:sz="12" w:space="0" w:color="auto"/>
            </w:tcBorders>
          </w:tcPr>
          <w:p w14:paraId="451C9F00" w14:textId="313D63FE" w:rsidR="00EC2645" w:rsidRPr="00F45ECE" w:rsidRDefault="00F756F5" w:rsidP="00EC2645">
            <w:pPr>
              <w:spacing w:line="276" w:lineRule="auto"/>
              <w:jc w:val="center"/>
              <w:rPr>
                <w:rFonts w:eastAsiaTheme="minorEastAsia"/>
                <w:sz w:val="18"/>
                <w:szCs w:val="18"/>
                <w:lang w:eastAsia="en-GB"/>
              </w:rPr>
            </w:pPr>
            <w:r w:rsidRPr="00F45ECE">
              <w:rPr>
                <w:rFonts w:eastAsiaTheme="minorEastAsia"/>
                <w:sz w:val="18"/>
                <w:szCs w:val="18"/>
                <w:lang w:eastAsia="en-GB"/>
              </w:rPr>
              <w:t>6%</w:t>
            </w:r>
          </w:p>
        </w:tc>
        <w:tc>
          <w:tcPr>
            <w:tcW w:w="1560" w:type="dxa"/>
            <w:tcBorders>
              <w:top w:val="single" w:sz="12" w:space="0" w:color="auto"/>
              <w:right w:val="single" w:sz="12" w:space="0" w:color="auto"/>
            </w:tcBorders>
          </w:tcPr>
          <w:p w14:paraId="760C9C29" w14:textId="49BE2B48" w:rsidR="00EC2645" w:rsidRPr="00F45ECE" w:rsidRDefault="00EC2645" w:rsidP="00EC2645">
            <w:pPr>
              <w:spacing w:line="276" w:lineRule="auto"/>
              <w:jc w:val="center"/>
              <w:rPr>
                <w:rFonts w:eastAsiaTheme="minorEastAsia"/>
                <w:sz w:val="18"/>
                <w:szCs w:val="18"/>
                <w:lang w:eastAsia="en-GB"/>
              </w:rPr>
            </w:pPr>
            <w:r w:rsidRPr="00F45ECE">
              <w:rPr>
                <w:rFonts w:eastAsiaTheme="minorEastAsia"/>
                <w:sz w:val="18"/>
                <w:szCs w:val="18"/>
                <w:lang w:eastAsia="en-GB"/>
              </w:rPr>
              <w:t>2%</w:t>
            </w:r>
          </w:p>
        </w:tc>
      </w:tr>
      <w:tr w:rsidR="000508E5" w:rsidRPr="00F45ECE" w14:paraId="32B7DB27" w14:textId="77777777" w:rsidTr="5043E82E">
        <w:tc>
          <w:tcPr>
            <w:tcW w:w="1129" w:type="dxa"/>
            <w:vMerge/>
          </w:tcPr>
          <w:p w14:paraId="2C75B3BE" w14:textId="77777777" w:rsidR="00EC2645" w:rsidRPr="00F45ECE" w:rsidRDefault="00EC2645" w:rsidP="00EC2645">
            <w:pPr>
              <w:spacing w:line="276" w:lineRule="auto"/>
              <w:rPr>
                <w:rFonts w:eastAsiaTheme="minorEastAsia"/>
                <w:b/>
                <w:sz w:val="18"/>
                <w:szCs w:val="18"/>
                <w:lang w:eastAsia="en-GB"/>
              </w:rPr>
            </w:pPr>
          </w:p>
        </w:tc>
        <w:tc>
          <w:tcPr>
            <w:tcW w:w="1375" w:type="dxa"/>
            <w:tcBorders>
              <w:right w:val="single" w:sz="12" w:space="0" w:color="auto"/>
            </w:tcBorders>
            <w:shd w:val="clear" w:color="auto" w:fill="5B9BD5" w:themeFill="accent5"/>
          </w:tcPr>
          <w:p w14:paraId="3A7D51D9" w14:textId="1F8F3B81" w:rsidR="00EC2645" w:rsidRPr="00F45ECE" w:rsidRDefault="00EC2645" w:rsidP="00EC2645">
            <w:pPr>
              <w:spacing w:line="276" w:lineRule="auto"/>
              <w:jc w:val="center"/>
              <w:rPr>
                <w:rFonts w:eastAsiaTheme="minorEastAsia"/>
                <w:b/>
                <w:sz w:val="18"/>
                <w:szCs w:val="18"/>
                <w:lang w:eastAsia="en-GB"/>
              </w:rPr>
            </w:pPr>
            <w:r w:rsidRPr="00F45ECE">
              <w:rPr>
                <w:rFonts w:eastAsiaTheme="minorEastAsia"/>
                <w:b/>
                <w:sz w:val="18"/>
                <w:szCs w:val="18"/>
                <w:lang w:eastAsia="en-GB"/>
              </w:rPr>
              <w:t>Black</w:t>
            </w:r>
          </w:p>
        </w:tc>
        <w:tc>
          <w:tcPr>
            <w:tcW w:w="939" w:type="dxa"/>
          </w:tcPr>
          <w:p w14:paraId="03F7A93A" w14:textId="56DF85D9" w:rsidR="00EC2645" w:rsidRPr="00F45ECE" w:rsidRDefault="001559C3" w:rsidP="00EC2645">
            <w:pPr>
              <w:spacing w:line="276" w:lineRule="auto"/>
              <w:jc w:val="center"/>
              <w:rPr>
                <w:rFonts w:eastAsiaTheme="minorEastAsia"/>
                <w:sz w:val="18"/>
                <w:szCs w:val="18"/>
                <w:lang w:eastAsia="en-GB"/>
              </w:rPr>
            </w:pPr>
            <w:r w:rsidRPr="00F45ECE">
              <w:rPr>
                <w:rFonts w:eastAsiaTheme="minorEastAsia"/>
                <w:sz w:val="18"/>
                <w:szCs w:val="18"/>
                <w:lang w:eastAsia="en-GB"/>
              </w:rPr>
              <w:t>4</w:t>
            </w:r>
            <w:r w:rsidR="00EC2645" w:rsidRPr="00F45ECE">
              <w:rPr>
                <w:rFonts w:eastAsiaTheme="minorEastAsia"/>
                <w:sz w:val="18"/>
                <w:szCs w:val="18"/>
                <w:lang w:eastAsia="en-GB"/>
              </w:rPr>
              <w:t>%</w:t>
            </w:r>
          </w:p>
        </w:tc>
        <w:tc>
          <w:tcPr>
            <w:tcW w:w="1230" w:type="dxa"/>
          </w:tcPr>
          <w:p w14:paraId="130D0218" w14:textId="68D21821" w:rsidR="00EC2645" w:rsidRPr="00F45ECE" w:rsidRDefault="00F07509" w:rsidP="00EC2645">
            <w:pPr>
              <w:spacing w:line="276" w:lineRule="auto"/>
              <w:jc w:val="center"/>
              <w:rPr>
                <w:rFonts w:eastAsiaTheme="minorEastAsia"/>
                <w:sz w:val="18"/>
                <w:szCs w:val="18"/>
                <w:lang w:eastAsia="en-GB"/>
              </w:rPr>
            </w:pPr>
            <w:r w:rsidRPr="00F45ECE">
              <w:rPr>
                <w:rFonts w:eastAsiaTheme="minorEastAsia"/>
                <w:sz w:val="18"/>
                <w:szCs w:val="18"/>
                <w:lang w:eastAsia="en-GB"/>
              </w:rPr>
              <w:t>1</w:t>
            </w:r>
            <w:r w:rsidR="00EC2645" w:rsidRPr="00F45ECE">
              <w:rPr>
                <w:rFonts w:eastAsiaTheme="minorEastAsia"/>
                <w:sz w:val="18"/>
                <w:szCs w:val="18"/>
                <w:lang w:eastAsia="en-GB"/>
              </w:rPr>
              <w:t>%</w:t>
            </w:r>
          </w:p>
        </w:tc>
        <w:tc>
          <w:tcPr>
            <w:tcW w:w="1276" w:type="dxa"/>
          </w:tcPr>
          <w:p w14:paraId="6547A885" w14:textId="396A9CE4" w:rsidR="00EC2645" w:rsidRPr="00F45ECE" w:rsidRDefault="00EC2645" w:rsidP="00EC2645">
            <w:pPr>
              <w:spacing w:line="276" w:lineRule="auto"/>
              <w:jc w:val="center"/>
              <w:rPr>
                <w:rFonts w:eastAsiaTheme="minorEastAsia"/>
                <w:sz w:val="18"/>
                <w:szCs w:val="18"/>
                <w:lang w:eastAsia="en-GB"/>
              </w:rPr>
            </w:pPr>
            <w:r w:rsidRPr="00F45ECE">
              <w:rPr>
                <w:rFonts w:eastAsiaTheme="minorEastAsia"/>
                <w:sz w:val="18"/>
                <w:szCs w:val="18"/>
                <w:lang w:eastAsia="en-GB"/>
              </w:rPr>
              <w:t>1</w:t>
            </w:r>
            <w:r w:rsidR="004A3755" w:rsidRPr="00F45ECE">
              <w:rPr>
                <w:rFonts w:eastAsiaTheme="minorEastAsia"/>
                <w:sz w:val="18"/>
                <w:szCs w:val="18"/>
                <w:lang w:eastAsia="en-GB"/>
              </w:rPr>
              <w:t>0</w:t>
            </w:r>
            <w:r w:rsidRPr="00F45ECE">
              <w:rPr>
                <w:rFonts w:eastAsiaTheme="minorEastAsia"/>
                <w:sz w:val="18"/>
                <w:szCs w:val="18"/>
                <w:lang w:eastAsia="en-GB"/>
              </w:rPr>
              <w:t>%</w:t>
            </w:r>
          </w:p>
        </w:tc>
        <w:tc>
          <w:tcPr>
            <w:tcW w:w="1701" w:type="dxa"/>
          </w:tcPr>
          <w:p w14:paraId="6CBE5261" w14:textId="2D949F47" w:rsidR="00EC2645" w:rsidRPr="00F45ECE" w:rsidRDefault="00EC2645" w:rsidP="00EC2645">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417" w:type="dxa"/>
          </w:tcPr>
          <w:p w14:paraId="5C6B4F8B" w14:textId="67A94009" w:rsidR="00EC2645" w:rsidRPr="00F45ECE" w:rsidRDefault="00B45A4C" w:rsidP="00EC2645">
            <w:pPr>
              <w:spacing w:line="276" w:lineRule="auto"/>
              <w:jc w:val="center"/>
              <w:rPr>
                <w:rFonts w:eastAsiaTheme="minorEastAsia"/>
                <w:sz w:val="18"/>
                <w:szCs w:val="18"/>
                <w:lang w:eastAsia="en-GB"/>
              </w:rPr>
            </w:pPr>
            <w:r w:rsidRPr="00F45ECE">
              <w:rPr>
                <w:rFonts w:eastAsiaTheme="minorEastAsia"/>
                <w:sz w:val="18"/>
                <w:szCs w:val="18"/>
                <w:lang w:eastAsia="en-GB"/>
              </w:rPr>
              <w:t>3%</w:t>
            </w:r>
          </w:p>
        </w:tc>
        <w:tc>
          <w:tcPr>
            <w:tcW w:w="1560" w:type="dxa"/>
            <w:tcBorders>
              <w:right w:val="single" w:sz="12" w:space="0" w:color="auto"/>
            </w:tcBorders>
          </w:tcPr>
          <w:p w14:paraId="1BD76E86" w14:textId="4A901C6F" w:rsidR="00EC2645" w:rsidRPr="00F45ECE" w:rsidRDefault="00EC2645" w:rsidP="00EC2645">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1D4327" w:rsidRPr="00F45ECE" w14:paraId="3C548179" w14:textId="77777777" w:rsidTr="5043E82E">
        <w:tc>
          <w:tcPr>
            <w:tcW w:w="1129" w:type="dxa"/>
            <w:vMerge/>
          </w:tcPr>
          <w:p w14:paraId="3573DD5F" w14:textId="77777777" w:rsidR="001559C3" w:rsidRPr="00F45ECE" w:rsidRDefault="001559C3" w:rsidP="001559C3">
            <w:pPr>
              <w:spacing w:line="276" w:lineRule="auto"/>
              <w:rPr>
                <w:rFonts w:eastAsiaTheme="minorEastAsia"/>
                <w:b/>
                <w:sz w:val="18"/>
                <w:szCs w:val="18"/>
                <w:lang w:eastAsia="en-GB"/>
              </w:rPr>
            </w:pPr>
          </w:p>
        </w:tc>
        <w:tc>
          <w:tcPr>
            <w:tcW w:w="1375" w:type="dxa"/>
            <w:tcBorders>
              <w:right w:val="single" w:sz="12" w:space="0" w:color="auto"/>
            </w:tcBorders>
            <w:shd w:val="clear" w:color="auto" w:fill="5B9BD5" w:themeFill="accent5"/>
          </w:tcPr>
          <w:p w14:paraId="3900493F" w14:textId="6E56BF4B"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Mixed</w:t>
            </w:r>
          </w:p>
        </w:tc>
        <w:tc>
          <w:tcPr>
            <w:tcW w:w="939" w:type="dxa"/>
          </w:tcPr>
          <w:p w14:paraId="5B06D784" w14:textId="2CDBA46F"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4%</w:t>
            </w:r>
          </w:p>
        </w:tc>
        <w:tc>
          <w:tcPr>
            <w:tcW w:w="1230" w:type="dxa"/>
          </w:tcPr>
          <w:p w14:paraId="3086D6CB" w14:textId="609FFEFF" w:rsidR="001559C3" w:rsidRPr="00F45ECE" w:rsidRDefault="00F07509"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r w:rsidR="001559C3" w:rsidRPr="00F45ECE">
              <w:rPr>
                <w:rFonts w:eastAsiaTheme="minorEastAsia"/>
                <w:sz w:val="18"/>
                <w:szCs w:val="18"/>
                <w:lang w:eastAsia="en-GB"/>
              </w:rPr>
              <w:t>%</w:t>
            </w:r>
          </w:p>
        </w:tc>
        <w:tc>
          <w:tcPr>
            <w:tcW w:w="1276" w:type="dxa"/>
          </w:tcPr>
          <w:p w14:paraId="3FEAFC8B" w14:textId="24DB7479" w:rsidR="001559C3" w:rsidRPr="00F45ECE" w:rsidRDefault="004A3755" w:rsidP="001559C3">
            <w:pPr>
              <w:spacing w:line="276" w:lineRule="auto"/>
              <w:jc w:val="center"/>
              <w:rPr>
                <w:rFonts w:eastAsiaTheme="minorEastAsia"/>
                <w:sz w:val="18"/>
                <w:szCs w:val="18"/>
                <w:lang w:eastAsia="en-GB"/>
              </w:rPr>
            </w:pPr>
            <w:r w:rsidRPr="00F45ECE">
              <w:rPr>
                <w:rFonts w:eastAsiaTheme="minorEastAsia"/>
                <w:sz w:val="18"/>
                <w:szCs w:val="18"/>
                <w:lang w:eastAsia="en-GB"/>
              </w:rPr>
              <w:t>6</w:t>
            </w:r>
            <w:r w:rsidR="001559C3" w:rsidRPr="00F45ECE">
              <w:rPr>
                <w:rFonts w:eastAsiaTheme="minorEastAsia"/>
                <w:sz w:val="18"/>
                <w:szCs w:val="18"/>
                <w:lang w:eastAsia="en-GB"/>
              </w:rPr>
              <w:t>%</w:t>
            </w:r>
          </w:p>
        </w:tc>
        <w:tc>
          <w:tcPr>
            <w:tcW w:w="1701" w:type="dxa"/>
          </w:tcPr>
          <w:p w14:paraId="34E72F52" w14:textId="62E75E11" w:rsidR="001559C3" w:rsidRPr="00F45ECE" w:rsidRDefault="00F756F5" w:rsidP="001559C3">
            <w:pPr>
              <w:spacing w:line="276" w:lineRule="auto"/>
              <w:jc w:val="center"/>
              <w:rPr>
                <w:rFonts w:eastAsiaTheme="minorEastAsia"/>
                <w:sz w:val="18"/>
                <w:szCs w:val="18"/>
                <w:lang w:eastAsia="en-GB"/>
              </w:rPr>
            </w:pPr>
            <w:r w:rsidRPr="00F45ECE">
              <w:rPr>
                <w:rFonts w:eastAsiaTheme="minorEastAsia"/>
                <w:sz w:val="18"/>
                <w:szCs w:val="18"/>
                <w:lang w:eastAsia="en-GB"/>
              </w:rPr>
              <w:t>2</w:t>
            </w:r>
            <w:r w:rsidR="001559C3" w:rsidRPr="00F45ECE">
              <w:rPr>
                <w:rFonts w:eastAsiaTheme="minorEastAsia"/>
                <w:sz w:val="18"/>
                <w:szCs w:val="18"/>
                <w:lang w:eastAsia="en-GB"/>
              </w:rPr>
              <w:t>%</w:t>
            </w:r>
          </w:p>
        </w:tc>
        <w:tc>
          <w:tcPr>
            <w:tcW w:w="1417" w:type="dxa"/>
          </w:tcPr>
          <w:p w14:paraId="240F39ED" w14:textId="25FF878A" w:rsidR="001559C3" w:rsidRPr="00F45ECE" w:rsidRDefault="00B45A4C" w:rsidP="001559C3">
            <w:pPr>
              <w:spacing w:line="276" w:lineRule="auto"/>
              <w:jc w:val="center"/>
              <w:rPr>
                <w:rFonts w:eastAsiaTheme="minorEastAsia"/>
                <w:sz w:val="18"/>
                <w:szCs w:val="18"/>
                <w:lang w:eastAsia="en-GB"/>
              </w:rPr>
            </w:pPr>
            <w:r w:rsidRPr="00F45ECE">
              <w:rPr>
                <w:rFonts w:eastAsiaTheme="minorEastAsia"/>
                <w:sz w:val="18"/>
                <w:szCs w:val="18"/>
                <w:lang w:eastAsia="en-GB"/>
              </w:rPr>
              <w:t>3%</w:t>
            </w:r>
          </w:p>
        </w:tc>
        <w:tc>
          <w:tcPr>
            <w:tcW w:w="1560" w:type="dxa"/>
            <w:tcBorders>
              <w:right w:val="single" w:sz="12" w:space="0" w:color="auto"/>
            </w:tcBorders>
          </w:tcPr>
          <w:p w14:paraId="772E0A77" w14:textId="7F05C80D"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4%</w:t>
            </w:r>
          </w:p>
        </w:tc>
      </w:tr>
      <w:tr w:rsidR="000508E5" w:rsidRPr="00F45ECE" w14:paraId="7EFDB8ED" w14:textId="77777777" w:rsidTr="5043E82E">
        <w:tc>
          <w:tcPr>
            <w:tcW w:w="1129" w:type="dxa"/>
            <w:vMerge/>
          </w:tcPr>
          <w:p w14:paraId="525F4427" w14:textId="77777777" w:rsidR="001559C3" w:rsidRPr="00F45ECE" w:rsidRDefault="001559C3" w:rsidP="001559C3">
            <w:pPr>
              <w:spacing w:line="276" w:lineRule="auto"/>
              <w:rPr>
                <w:rFonts w:eastAsiaTheme="minorEastAsia"/>
                <w:b/>
                <w:sz w:val="18"/>
                <w:szCs w:val="18"/>
                <w:lang w:eastAsia="en-GB"/>
              </w:rPr>
            </w:pPr>
          </w:p>
        </w:tc>
        <w:tc>
          <w:tcPr>
            <w:tcW w:w="1375" w:type="dxa"/>
            <w:tcBorders>
              <w:right w:val="single" w:sz="12" w:space="0" w:color="auto"/>
            </w:tcBorders>
            <w:shd w:val="clear" w:color="auto" w:fill="5B9BD5" w:themeFill="accent5"/>
          </w:tcPr>
          <w:p w14:paraId="2BC675F8" w14:textId="159FB3B5"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White British</w:t>
            </w:r>
          </w:p>
        </w:tc>
        <w:tc>
          <w:tcPr>
            <w:tcW w:w="939" w:type="dxa"/>
          </w:tcPr>
          <w:p w14:paraId="596DD038" w14:textId="4D1248C5"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66%</w:t>
            </w:r>
          </w:p>
        </w:tc>
        <w:tc>
          <w:tcPr>
            <w:tcW w:w="1230" w:type="dxa"/>
          </w:tcPr>
          <w:p w14:paraId="13FE3929" w14:textId="64A1D28E" w:rsidR="001559C3" w:rsidRPr="00F45ECE" w:rsidRDefault="00F07509" w:rsidP="001559C3">
            <w:pPr>
              <w:spacing w:line="276" w:lineRule="auto"/>
              <w:jc w:val="center"/>
              <w:rPr>
                <w:rFonts w:eastAsiaTheme="minorEastAsia"/>
                <w:sz w:val="18"/>
                <w:szCs w:val="18"/>
                <w:lang w:eastAsia="en-GB"/>
              </w:rPr>
            </w:pPr>
            <w:r w:rsidRPr="00F45ECE">
              <w:rPr>
                <w:rFonts w:eastAsiaTheme="minorEastAsia"/>
                <w:sz w:val="18"/>
                <w:szCs w:val="18"/>
                <w:lang w:eastAsia="en-GB"/>
              </w:rPr>
              <w:t>94</w:t>
            </w:r>
            <w:r w:rsidR="001559C3" w:rsidRPr="00F45ECE">
              <w:rPr>
                <w:rFonts w:eastAsiaTheme="minorEastAsia"/>
                <w:sz w:val="18"/>
                <w:szCs w:val="18"/>
                <w:lang w:eastAsia="en-GB"/>
              </w:rPr>
              <w:t>%</w:t>
            </w:r>
          </w:p>
        </w:tc>
        <w:tc>
          <w:tcPr>
            <w:tcW w:w="1276" w:type="dxa"/>
          </w:tcPr>
          <w:p w14:paraId="4FDC7B67" w14:textId="0DD902AE" w:rsidR="001559C3" w:rsidRPr="00F45ECE" w:rsidRDefault="004A3755" w:rsidP="001559C3">
            <w:pPr>
              <w:spacing w:line="276" w:lineRule="auto"/>
              <w:jc w:val="center"/>
              <w:rPr>
                <w:rFonts w:eastAsiaTheme="minorEastAsia"/>
                <w:sz w:val="18"/>
                <w:szCs w:val="18"/>
                <w:lang w:eastAsia="en-GB"/>
              </w:rPr>
            </w:pPr>
            <w:r w:rsidRPr="00F45ECE">
              <w:rPr>
                <w:rFonts w:eastAsiaTheme="minorEastAsia"/>
                <w:sz w:val="18"/>
                <w:szCs w:val="18"/>
                <w:lang w:eastAsia="en-GB"/>
              </w:rPr>
              <w:t>57</w:t>
            </w:r>
            <w:r w:rsidR="001559C3" w:rsidRPr="00F45ECE">
              <w:rPr>
                <w:rFonts w:eastAsiaTheme="minorEastAsia"/>
                <w:sz w:val="18"/>
                <w:szCs w:val="18"/>
                <w:lang w:eastAsia="en-GB"/>
              </w:rPr>
              <w:t>%</w:t>
            </w:r>
          </w:p>
        </w:tc>
        <w:tc>
          <w:tcPr>
            <w:tcW w:w="1701" w:type="dxa"/>
          </w:tcPr>
          <w:p w14:paraId="257155AC" w14:textId="4C066D75" w:rsidR="001559C3" w:rsidRPr="00F45ECE" w:rsidRDefault="00F756F5" w:rsidP="001559C3">
            <w:pPr>
              <w:spacing w:line="276" w:lineRule="auto"/>
              <w:jc w:val="center"/>
              <w:rPr>
                <w:rFonts w:eastAsiaTheme="minorEastAsia"/>
                <w:sz w:val="18"/>
                <w:szCs w:val="18"/>
                <w:lang w:eastAsia="en-GB"/>
              </w:rPr>
            </w:pPr>
            <w:r w:rsidRPr="00F45ECE">
              <w:rPr>
                <w:rFonts w:eastAsiaTheme="minorEastAsia"/>
                <w:sz w:val="18"/>
                <w:szCs w:val="18"/>
                <w:lang w:eastAsia="en-GB"/>
              </w:rPr>
              <w:t>88</w:t>
            </w:r>
            <w:r w:rsidR="001559C3" w:rsidRPr="00F45ECE">
              <w:rPr>
                <w:rFonts w:eastAsiaTheme="minorEastAsia"/>
                <w:sz w:val="18"/>
                <w:szCs w:val="18"/>
                <w:lang w:eastAsia="en-GB"/>
              </w:rPr>
              <w:t>%</w:t>
            </w:r>
          </w:p>
        </w:tc>
        <w:tc>
          <w:tcPr>
            <w:tcW w:w="1417" w:type="dxa"/>
          </w:tcPr>
          <w:p w14:paraId="07F05BB7" w14:textId="5332384B" w:rsidR="001559C3" w:rsidRPr="00F45ECE" w:rsidRDefault="00B45A4C" w:rsidP="001559C3">
            <w:pPr>
              <w:spacing w:line="276" w:lineRule="auto"/>
              <w:jc w:val="center"/>
              <w:rPr>
                <w:rFonts w:eastAsiaTheme="minorEastAsia"/>
                <w:sz w:val="18"/>
                <w:szCs w:val="18"/>
                <w:lang w:eastAsia="en-GB"/>
              </w:rPr>
            </w:pPr>
            <w:r w:rsidRPr="00F45ECE">
              <w:rPr>
                <w:rFonts w:eastAsiaTheme="minorEastAsia"/>
                <w:sz w:val="18"/>
                <w:szCs w:val="18"/>
                <w:lang w:eastAsia="en-GB"/>
              </w:rPr>
              <w:t>83%</w:t>
            </w:r>
          </w:p>
        </w:tc>
        <w:tc>
          <w:tcPr>
            <w:tcW w:w="1560" w:type="dxa"/>
            <w:tcBorders>
              <w:right w:val="single" w:sz="12" w:space="0" w:color="auto"/>
            </w:tcBorders>
          </w:tcPr>
          <w:p w14:paraId="2AFB1FBF" w14:textId="25B9BB7B"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89%</w:t>
            </w:r>
          </w:p>
        </w:tc>
      </w:tr>
      <w:tr w:rsidR="001D4327" w:rsidRPr="00F45ECE" w14:paraId="267BD97D" w14:textId="77777777" w:rsidTr="5043E82E">
        <w:tc>
          <w:tcPr>
            <w:tcW w:w="1129" w:type="dxa"/>
            <w:vMerge/>
          </w:tcPr>
          <w:p w14:paraId="5079200A" w14:textId="77777777" w:rsidR="001559C3" w:rsidRPr="00F45ECE" w:rsidRDefault="001559C3" w:rsidP="001559C3">
            <w:pPr>
              <w:spacing w:line="276" w:lineRule="auto"/>
              <w:rPr>
                <w:rFonts w:eastAsiaTheme="minorEastAsia"/>
                <w:b/>
                <w:sz w:val="18"/>
                <w:szCs w:val="18"/>
                <w:lang w:eastAsia="en-GB"/>
              </w:rPr>
            </w:pPr>
          </w:p>
        </w:tc>
        <w:tc>
          <w:tcPr>
            <w:tcW w:w="1375" w:type="dxa"/>
            <w:tcBorders>
              <w:right w:val="single" w:sz="12" w:space="0" w:color="auto"/>
            </w:tcBorders>
            <w:shd w:val="clear" w:color="auto" w:fill="5B9BD5" w:themeFill="accent5"/>
          </w:tcPr>
          <w:p w14:paraId="51CEF859" w14:textId="070B3CDC"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White other</w:t>
            </w:r>
          </w:p>
        </w:tc>
        <w:tc>
          <w:tcPr>
            <w:tcW w:w="939" w:type="dxa"/>
          </w:tcPr>
          <w:p w14:paraId="0C1A4A92" w14:textId="21224E78" w:rsidR="001559C3" w:rsidRPr="00F45ECE" w:rsidRDefault="00F07509" w:rsidP="001559C3">
            <w:pPr>
              <w:spacing w:line="276" w:lineRule="auto"/>
              <w:jc w:val="center"/>
              <w:rPr>
                <w:rFonts w:eastAsiaTheme="minorEastAsia"/>
                <w:sz w:val="18"/>
                <w:szCs w:val="18"/>
                <w:lang w:eastAsia="en-GB"/>
              </w:rPr>
            </w:pPr>
            <w:r w:rsidRPr="00F45ECE">
              <w:rPr>
                <w:rFonts w:eastAsiaTheme="minorEastAsia"/>
                <w:sz w:val="18"/>
                <w:szCs w:val="18"/>
                <w:lang w:eastAsia="en-GB"/>
              </w:rPr>
              <w:t>8</w:t>
            </w:r>
            <w:r w:rsidR="001559C3" w:rsidRPr="00F45ECE">
              <w:rPr>
                <w:rFonts w:eastAsiaTheme="minorEastAsia"/>
                <w:sz w:val="18"/>
                <w:szCs w:val="18"/>
                <w:lang w:eastAsia="en-GB"/>
              </w:rPr>
              <w:t xml:space="preserve">% </w:t>
            </w:r>
          </w:p>
        </w:tc>
        <w:tc>
          <w:tcPr>
            <w:tcW w:w="1230" w:type="dxa"/>
          </w:tcPr>
          <w:p w14:paraId="67AB8D84" w14:textId="576BB7B0" w:rsidR="001559C3" w:rsidRPr="00F45ECE" w:rsidRDefault="00C63934" w:rsidP="001559C3">
            <w:pPr>
              <w:spacing w:line="276" w:lineRule="auto"/>
              <w:jc w:val="center"/>
              <w:rPr>
                <w:rFonts w:eastAsiaTheme="minorEastAsia"/>
                <w:sz w:val="18"/>
                <w:szCs w:val="18"/>
                <w:lang w:eastAsia="en-GB"/>
              </w:rPr>
            </w:pPr>
            <w:r w:rsidRPr="00F45ECE">
              <w:rPr>
                <w:rFonts w:eastAsiaTheme="minorEastAsia"/>
                <w:sz w:val="18"/>
                <w:szCs w:val="18"/>
                <w:lang w:eastAsia="en-GB"/>
              </w:rPr>
              <w:t>3</w:t>
            </w:r>
            <w:r w:rsidR="001559C3" w:rsidRPr="00F45ECE">
              <w:rPr>
                <w:rFonts w:eastAsiaTheme="minorEastAsia"/>
                <w:sz w:val="18"/>
                <w:szCs w:val="18"/>
                <w:lang w:eastAsia="en-GB"/>
              </w:rPr>
              <w:t>%</w:t>
            </w:r>
          </w:p>
        </w:tc>
        <w:tc>
          <w:tcPr>
            <w:tcW w:w="1276" w:type="dxa"/>
          </w:tcPr>
          <w:p w14:paraId="3B60EFEC" w14:textId="71AF6523" w:rsidR="001559C3" w:rsidRPr="00F45ECE" w:rsidRDefault="004A3755" w:rsidP="001559C3">
            <w:pPr>
              <w:spacing w:line="276" w:lineRule="auto"/>
              <w:jc w:val="center"/>
              <w:rPr>
                <w:rFonts w:eastAsiaTheme="minorEastAsia"/>
                <w:sz w:val="18"/>
                <w:szCs w:val="18"/>
                <w:lang w:eastAsia="en-GB"/>
              </w:rPr>
            </w:pPr>
            <w:r w:rsidRPr="00F45ECE">
              <w:rPr>
                <w:rFonts w:eastAsiaTheme="minorEastAsia"/>
                <w:sz w:val="18"/>
                <w:szCs w:val="18"/>
                <w:lang w:eastAsia="en-GB"/>
              </w:rPr>
              <w:t>9</w:t>
            </w:r>
            <w:r w:rsidR="001559C3" w:rsidRPr="00F45ECE">
              <w:rPr>
                <w:rFonts w:eastAsiaTheme="minorEastAsia"/>
                <w:sz w:val="18"/>
                <w:szCs w:val="18"/>
                <w:lang w:eastAsia="en-GB"/>
              </w:rPr>
              <w:t>%</w:t>
            </w:r>
          </w:p>
        </w:tc>
        <w:tc>
          <w:tcPr>
            <w:tcW w:w="1701" w:type="dxa"/>
          </w:tcPr>
          <w:p w14:paraId="10E10AF4" w14:textId="32A2AED4" w:rsidR="001559C3" w:rsidRPr="00F45ECE" w:rsidRDefault="00F756F5" w:rsidP="001559C3">
            <w:pPr>
              <w:spacing w:line="276" w:lineRule="auto"/>
              <w:jc w:val="center"/>
              <w:rPr>
                <w:rFonts w:eastAsiaTheme="minorEastAsia"/>
                <w:sz w:val="18"/>
                <w:szCs w:val="18"/>
                <w:lang w:eastAsia="en-GB"/>
              </w:rPr>
            </w:pPr>
            <w:r w:rsidRPr="00F45ECE">
              <w:rPr>
                <w:rFonts w:eastAsiaTheme="minorEastAsia"/>
                <w:sz w:val="18"/>
                <w:szCs w:val="18"/>
                <w:lang w:eastAsia="en-GB"/>
              </w:rPr>
              <w:t>5</w:t>
            </w:r>
            <w:r w:rsidR="001559C3" w:rsidRPr="00F45ECE">
              <w:rPr>
                <w:rFonts w:eastAsiaTheme="minorEastAsia"/>
                <w:sz w:val="18"/>
                <w:szCs w:val="18"/>
                <w:lang w:eastAsia="en-GB"/>
              </w:rPr>
              <w:t>%</w:t>
            </w:r>
          </w:p>
        </w:tc>
        <w:tc>
          <w:tcPr>
            <w:tcW w:w="1417" w:type="dxa"/>
          </w:tcPr>
          <w:p w14:paraId="246DDA6E" w14:textId="340BF026" w:rsidR="001559C3" w:rsidRPr="00F45ECE" w:rsidRDefault="00B45A4C" w:rsidP="001559C3">
            <w:pPr>
              <w:spacing w:line="276" w:lineRule="auto"/>
              <w:jc w:val="center"/>
              <w:rPr>
                <w:rFonts w:eastAsiaTheme="minorEastAsia"/>
                <w:sz w:val="18"/>
                <w:szCs w:val="18"/>
                <w:lang w:eastAsia="en-GB"/>
              </w:rPr>
            </w:pPr>
            <w:r w:rsidRPr="00F45ECE">
              <w:rPr>
                <w:rFonts w:eastAsiaTheme="minorEastAsia"/>
                <w:sz w:val="18"/>
                <w:szCs w:val="18"/>
                <w:lang w:eastAsia="en-GB"/>
              </w:rPr>
              <w:t>5%</w:t>
            </w:r>
          </w:p>
        </w:tc>
        <w:tc>
          <w:tcPr>
            <w:tcW w:w="1560" w:type="dxa"/>
            <w:tcBorders>
              <w:right w:val="single" w:sz="12" w:space="0" w:color="auto"/>
            </w:tcBorders>
          </w:tcPr>
          <w:p w14:paraId="256172BF" w14:textId="7BC9237D"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508E5" w:rsidRPr="00F45ECE" w14:paraId="045DBFE9" w14:textId="77777777" w:rsidTr="5043E82E">
        <w:tc>
          <w:tcPr>
            <w:tcW w:w="1129" w:type="dxa"/>
            <w:vMerge/>
          </w:tcPr>
          <w:p w14:paraId="66AC546E" w14:textId="77777777" w:rsidR="001559C3" w:rsidRPr="00F45ECE" w:rsidRDefault="001559C3" w:rsidP="001559C3">
            <w:pPr>
              <w:spacing w:line="276" w:lineRule="auto"/>
              <w:rPr>
                <w:rFonts w:eastAsiaTheme="minorEastAsia"/>
                <w:b/>
                <w:sz w:val="18"/>
                <w:szCs w:val="18"/>
                <w:lang w:eastAsia="en-GB"/>
              </w:rPr>
            </w:pPr>
          </w:p>
        </w:tc>
        <w:tc>
          <w:tcPr>
            <w:tcW w:w="1375" w:type="dxa"/>
            <w:tcBorders>
              <w:right w:val="single" w:sz="12" w:space="0" w:color="auto"/>
            </w:tcBorders>
            <w:shd w:val="clear" w:color="auto" w:fill="5B9BD5" w:themeFill="accent5"/>
          </w:tcPr>
          <w:p w14:paraId="7C2FF55F" w14:textId="0C832440"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Other</w:t>
            </w:r>
          </w:p>
        </w:tc>
        <w:tc>
          <w:tcPr>
            <w:tcW w:w="939" w:type="dxa"/>
          </w:tcPr>
          <w:p w14:paraId="48607CF8" w14:textId="1E1250CB"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3%</w:t>
            </w:r>
          </w:p>
        </w:tc>
        <w:tc>
          <w:tcPr>
            <w:tcW w:w="1230" w:type="dxa"/>
          </w:tcPr>
          <w:p w14:paraId="315E1FBF" w14:textId="1A1CEC31" w:rsidR="001559C3" w:rsidRPr="00F45ECE" w:rsidRDefault="00C63934"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r w:rsidR="001559C3" w:rsidRPr="00F45ECE">
              <w:rPr>
                <w:rFonts w:eastAsiaTheme="minorEastAsia"/>
                <w:sz w:val="18"/>
                <w:szCs w:val="18"/>
                <w:lang w:eastAsia="en-GB"/>
              </w:rPr>
              <w:t>%</w:t>
            </w:r>
          </w:p>
        </w:tc>
        <w:tc>
          <w:tcPr>
            <w:tcW w:w="1276" w:type="dxa"/>
          </w:tcPr>
          <w:p w14:paraId="1993F1ED" w14:textId="3F26D4BF" w:rsidR="001559C3" w:rsidRPr="00F45ECE" w:rsidRDefault="004A3755" w:rsidP="001559C3">
            <w:pPr>
              <w:spacing w:line="276" w:lineRule="auto"/>
              <w:jc w:val="center"/>
              <w:rPr>
                <w:rFonts w:eastAsiaTheme="minorEastAsia"/>
                <w:sz w:val="18"/>
                <w:szCs w:val="18"/>
                <w:lang w:eastAsia="en-GB"/>
              </w:rPr>
            </w:pPr>
            <w:r w:rsidRPr="00F45ECE">
              <w:rPr>
                <w:rFonts w:eastAsiaTheme="minorEastAsia"/>
                <w:sz w:val="18"/>
                <w:szCs w:val="18"/>
                <w:lang w:eastAsia="en-GB"/>
              </w:rPr>
              <w:t>3</w:t>
            </w:r>
            <w:r w:rsidR="001559C3" w:rsidRPr="00F45ECE">
              <w:rPr>
                <w:rFonts w:eastAsiaTheme="minorEastAsia"/>
                <w:sz w:val="18"/>
                <w:szCs w:val="18"/>
                <w:lang w:eastAsia="en-GB"/>
              </w:rPr>
              <w:t>%</w:t>
            </w:r>
          </w:p>
        </w:tc>
        <w:tc>
          <w:tcPr>
            <w:tcW w:w="1701" w:type="dxa"/>
          </w:tcPr>
          <w:p w14:paraId="7FE905A1" w14:textId="444C59C7" w:rsidR="001559C3" w:rsidRPr="00F45ECE" w:rsidRDefault="00F756F5"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r w:rsidR="001559C3" w:rsidRPr="00F45ECE">
              <w:rPr>
                <w:rFonts w:eastAsiaTheme="minorEastAsia"/>
                <w:sz w:val="18"/>
                <w:szCs w:val="18"/>
                <w:lang w:eastAsia="en-GB"/>
              </w:rPr>
              <w:t>%</w:t>
            </w:r>
          </w:p>
        </w:tc>
        <w:tc>
          <w:tcPr>
            <w:tcW w:w="1417" w:type="dxa"/>
          </w:tcPr>
          <w:p w14:paraId="2989F1C5" w14:textId="6C89D7D7" w:rsidR="001559C3" w:rsidRPr="00F45ECE" w:rsidRDefault="00B45A4C"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560" w:type="dxa"/>
            <w:tcBorders>
              <w:right w:val="single" w:sz="12" w:space="0" w:color="auto"/>
            </w:tcBorders>
          </w:tcPr>
          <w:p w14:paraId="2C0CDBEC" w14:textId="64D3FFEA"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508E5" w:rsidRPr="00F45ECE" w14:paraId="76677892" w14:textId="77777777" w:rsidTr="5043E82E">
        <w:tc>
          <w:tcPr>
            <w:tcW w:w="1129" w:type="dxa"/>
            <w:vMerge/>
          </w:tcPr>
          <w:p w14:paraId="1B97F296" w14:textId="77777777" w:rsidR="001559C3" w:rsidRPr="00F45ECE" w:rsidRDefault="001559C3" w:rsidP="001559C3">
            <w:pPr>
              <w:spacing w:line="276" w:lineRule="auto"/>
              <w:jc w:val="center"/>
              <w:rPr>
                <w:rFonts w:eastAsiaTheme="minorEastAsia"/>
                <w:b/>
                <w:sz w:val="18"/>
                <w:szCs w:val="18"/>
                <w:lang w:eastAsia="en-GB"/>
              </w:rPr>
            </w:pPr>
          </w:p>
        </w:tc>
        <w:tc>
          <w:tcPr>
            <w:tcW w:w="1375" w:type="dxa"/>
            <w:tcBorders>
              <w:right w:val="single" w:sz="12" w:space="0" w:color="auto"/>
            </w:tcBorders>
            <w:shd w:val="clear" w:color="auto" w:fill="5B9BD5" w:themeFill="accent5"/>
          </w:tcPr>
          <w:p w14:paraId="2F422D06" w14:textId="16A4530D" w:rsidR="001559C3" w:rsidRPr="00F45ECE" w:rsidRDefault="001559C3" w:rsidP="000341A7">
            <w:pPr>
              <w:spacing w:line="276" w:lineRule="auto"/>
              <w:rPr>
                <w:rFonts w:eastAsiaTheme="minorEastAsia"/>
                <w:b/>
                <w:sz w:val="18"/>
                <w:szCs w:val="18"/>
                <w:lang w:eastAsia="en-GB"/>
              </w:rPr>
            </w:pPr>
            <w:r w:rsidRPr="00F45ECE">
              <w:rPr>
                <w:rFonts w:eastAsiaTheme="minorEastAsia"/>
                <w:b/>
                <w:sz w:val="18"/>
                <w:szCs w:val="18"/>
                <w:lang w:eastAsia="en-GB"/>
              </w:rPr>
              <w:t>Not reported</w:t>
            </w:r>
          </w:p>
        </w:tc>
        <w:tc>
          <w:tcPr>
            <w:tcW w:w="939" w:type="dxa"/>
          </w:tcPr>
          <w:p w14:paraId="23811044" w14:textId="56055F17" w:rsidR="001559C3" w:rsidRPr="00F45ECE" w:rsidRDefault="001559C3" w:rsidP="001559C3">
            <w:pPr>
              <w:spacing w:line="276" w:lineRule="auto"/>
              <w:jc w:val="center"/>
              <w:rPr>
                <w:rFonts w:eastAsiaTheme="minorEastAsia"/>
                <w:sz w:val="18"/>
                <w:szCs w:val="18"/>
                <w:lang w:eastAsia="en-GB"/>
              </w:rPr>
            </w:pPr>
          </w:p>
        </w:tc>
        <w:tc>
          <w:tcPr>
            <w:tcW w:w="1230" w:type="dxa"/>
          </w:tcPr>
          <w:p w14:paraId="01BDB1E0" w14:textId="49BF96B4" w:rsidR="001559C3" w:rsidRPr="00F45ECE" w:rsidRDefault="001559C3" w:rsidP="001559C3">
            <w:pPr>
              <w:spacing w:line="276" w:lineRule="auto"/>
              <w:jc w:val="center"/>
              <w:rPr>
                <w:rFonts w:eastAsiaTheme="minorEastAsia"/>
                <w:sz w:val="18"/>
                <w:szCs w:val="18"/>
                <w:lang w:eastAsia="en-GB"/>
              </w:rPr>
            </w:pPr>
          </w:p>
        </w:tc>
        <w:tc>
          <w:tcPr>
            <w:tcW w:w="1276" w:type="dxa"/>
          </w:tcPr>
          <w:p w14:paraId="46BD3AAD" w14:textId="05813AF6" w:rsidR="001559C3" w:rsidRPr="00F45ECE" w:rsidRDefault="001559C3" w:rsidP="001559C3">
            <w:pPr>
              <w:spacing w:line="276" w:lineRule="auto"/>
              <w:jc w:val="center"/>
              <w:rPr>
                <w:rFonts w:eastAsiaTheme="minorEastAsia"/>
                <w:sz w:val="18"/>
                <w:szCs w:val="18"/>
                <w:lang w:eastAsia="en-GB"/>
              </w:rPr>
            </w:pPr>
          </w:p>
        </w:tc>
        <w:tc>
          <w:tcPr>
            <w:tcW w:w="1701" w:type="dxa"/>
          </w:tcPr>
          <w:p w14:paraId="4E7B0EDB" w14:textId="26E6F63D" w:rsidR="001559C3" w:rsidRPr="00F45ECE" w:rsidRDefault="001559C3" w:rsidP="001559C3">
            <w:pPr>
              <w:spacing w:line="276" w:lineRule="auto"/>
              <w:jc w:val="center"/>
              <w:rPr>
                <w:rFonts w:eastAsiaTheme="minorEastAsia"/>
                <w:sz w:val="18"/>
                <w:szCs w:val="18"/>
                <w:lang w:eastAsia="en-GB"/>
              </w:rPr>
            </w:pPr>
          </w:p>
        </w:tc>
        <w:tc>
          <w:tcPr>
            <w:tcW w:w="1417" w:type="dxa"/>
          </w:tcPr>
          <w:p w14:paraId="61F5CD4F" w14:textId="77777777" w:rsidR="001559C3" w:rsidRPr="00F45ECE" w:rsidRDefault="001559C3" w:rsidP="001559C3">
            <w:pPr>
              <w:spacing w:line="276" w:lineRule="auto"/>
              <w:jc w:val="center"/>
              <w:rPr>
                <w:rFonts w:eastAsiaTheme="minorEastAsia"/>
                <w:sz w:val="18"/>
                <w:szCs w:val="18"/>
                <w:lang w:eastAsia="en-GB"/>
              </w:rPr>
            </w:pPr>
          </w:p>
        </w:tc>
        <w:tc>
          <w:tcPr>
            <w:tcW w:w="1560" w:type="dxa"/>
            <w:tcBorders>
              <w:right w:val="single" w:sz="12" w:space="0" w:color="auto"/>
            </w:tcBorders>
          </w:tcPr>
          <w:p w14:paraId="2DD2432A" w14:textId="3912C748"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5%</w:t>
            </w:r>
          </w:p>
        </w:tc>
      </w:tr>
      <w:tr w:rsidR="000E50A1" w:rsidRPr="00F45ECE" w14:paraId="3B4C54AF" w14:textId="77777777" w:rsidTr="00F90BA2">
        <w:tc>
          <w:tcPr>
            <w:tcW w:w="1129" w:type="dxa"/>
            <w:vMerge w:val="restart"/>
            <w:tcBorders>
              <w:top w:val="single" w:sz="12" w:space="0" w:color="auto"/>
              <w:left w:val="single" w:sz="12" w:space="0" w:color="auto"/>
            </w:tcBorders>
            <w:shd w:val="clear" w:color="auto" w:fill="5B9BD5" w:themeFill="accent5"/>
          </w:tcPr>
          <w:p w14:paraId="168CB390" w14:textId="77777777" w:rsidR="000E50A1" w:rsidRPr="00F45ECE" w:rsidRDefault="000E50A1" w:rsidP="001559C3">
            <w:pPr>
              <w:spacing w:line="276" w:lineRule="auto"/>
              <w:jc w:val="center"/>
              <w:rPr>
                <w:rFonts w:eastAsiaTheme="minorEastAsia"/>
                <w:b/>
                <w:sz w:val="18"/>
                <w:szCs w:val="18"/>
                <w:lang w:eastAsia="en-GB"/>
              </w:rPr>
            </w:pPr>
          </w:p>
          <w:p w14:paraId="2EA30EBD" w14:textId="77777777" w:rsidR="000E50A1" w:rsidRPr="00F45ECE" w:rsidRDefault="000E50A1" w:rsidP="001559C3">
            <w:pPr>
              <w:spacing w:line="276" w:lineRule="auto"/>
              <w:jc w:val="center"/>
              <w:rPr>
                <w:rFonts w:eastAsiaTheme="minorEastAsia"/>
                <w:b/>
                <w:sz w:val="18"/>
                <w:szCs w:val="18"/>
                <w:lang w:eastAsia="en-GB"/>
              </w:rPr>
            </w:pPr>
          </w:p>
          <w:p w14:paraId="036F82EA" w14:textId="77777777" w:rsidR="000E50A1" w:rsidRPr="00F45ECE" w:rsidRDefault="000E50A1" w:rsidP="001559C3">
            <w:pPr>
              <w:spacing w:line="276" w:lineRule="auto"/>
              <w:jc w:val="center"/>
              <w:rPr>
                <w:rFonts w:eastAsiaTheme="minorEastAsia"/>
                <w:b/>
                <w:sz w:val="18"/>
                <w:szCs w:val="18"/>
                <w:lang w:eastAsia="en-GB"/>
              </w:rPr>
            </w:pPr>
          </w:p>
          <w:p w14:paraId="1518D83B" w14:textId="77777777" w:rsidR="000E50A1" w:rsidRPr="00F45ECE" w:rsidRDefault="000E50A1" w:rsidP="001559C3">
            <w:pPr>
              <w:spacing w:line="276" w:lineRule="auto"/>
              <w:jc w:val="center"/>
              <w:rPr>
                <w:rFonts w:eastAsiaTheme="minorEastAsia"/>
                <w:b/>
                <w:sz w:val="18"/>
                <w:szCs w:val="18"/>
                <w:lang w:eastAsia="en-GB"/>
              </w:rPr>
            </w:pPr>
          </w:p>
          <w:p w14:paraId="37A031FA" w14:textId="77777777" w:rsidR="000E50A1" w:rsidRPr="00F45ECE" w:rsidRDefault="000E50A1" w:rsidP="001559C3">
            <w:pPr>
              <w:spacing w:line="276" w:lineRule="auto"/>
              <w:jc w:val="center"/>
              <w:rPr>
                <w:rFonts w:eastAsiaTheme="minorEastAsia"/>
                <w:b/>
                <w:sz w:val="18"/>
                <w:szCs w:val="18"/>
                <w:lang w:eastAsia="en-GB"/>
              </w:rPr>
            </w:pPr>
          </w:p>
          <w:p w14:paraId="05809347" w14:textId="640D0E7A"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Religion</w:t>
            </w:r>
          </w:p>
        </w:tc>
        <w:tc>
          <w:tcPr>
            <w:tcW w:w="1375" w:type="dxa"/>
            <w:tcBorders>
              <w:top w:val="single" w:sz="12" w:space="0" w:color="auto"/>
              <w:right w:val="single" w:sz="12" w:space="0" w:color="auto"/>
            </w:tcBorders>
            <w:shd w:val="clear" w:color="auto" w:fill="5B9BD5" w:themeFill="accent5"/>
          </w:tcPr>
          <w:p w14:paraId="309EBAC0" w14:textId="2E7AF29B"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No religion</w:t>
            </w:r>
          </w:p>
        </w:tc>
        <w:tc>
          <w:tcPr>
            <w:tcW w:w="939" w:type="dxa"/>
            <w:tcBorders>
              <w:top w:val="single" w:sz="12" w:space="0" w:color="auto"/>
            </w:tcBorders>
          </w:tcPr>
          <w:p w14:paraId="546F14D1" w14:textId="489CBDA9" w:rsidR="000E50A1" w:rsidRPr="00F45ECE" w:rsidRDefault="002917EA" w:rsidP="001559C3">
            <w:pPr>
              <w:spacing w:line="276" w:lineRule="auto"/>
              <w:jc w:val="center"/>
              <w:rPr>
                <w:rFonts w:eastAsiaTheme="minorEastAsia"/>
                <w:sz w:val="18"/>
                <w:szCs w:val="18"/>
                <w:lang w:eastAsia="en-GB"/>
              </w:rPr>
            </w:pPr>
            <w:r w:rsidRPr="00F45ECE">
              <w:rPr>
                <w:rFonts w:eastAsiaTheme="minorEastAsia"/>
                <w:sz w:val="18"/>
                <w:szCs w:val="18"/>
                <w:lang w:eastAsia="en-GB"/>
              </w:rPr>
              <w:t>37%</w:t>
            </w:r>
          </w:p>
        </w:tc>
        <w:tc>
          <w:tcPr>
            <w:tcW w:w="1230" w:type="dxa"/>
            <w:tcBorders>
              <w:top w:val="single" w:sz="12" w:space="0" w:color="auto"/>
            </w:tcBorders>
          </w:tcPr>
          <w:p w14:paraId="447E7130" w14:textId="7EF7C84D" w:rsidR="000E50A1" w:rsidRPr="00F45ECE" w:rsidRDefault="001273B7" w:rsidP="001559C3">
            <w:pPr>
              <w:spacing w:line="276" w:lineRule="auto"/>
              <w:jc w:val="center"/>
              <w:rPr>
                <w:rFonts w:eastAsiaTheme="minorEastAsia"/>
                <w:sz w:val="18"/>
                <w:szCs w:val="18"/>
                <w:lang w:eastAsia="en-GB"/>
              </w:rPr>
            </w:pPr>
            <w:r w:rsidRPr="00F45ECE">
              <w:rPr>
                <w:rFonts w:eastAsiaTheme="minorEastAsia"/>
                <w:sz w:val="18"/>
                <w:szCs w:val="18"/>
                <w:lang w:eastAsia="en-GB"/>
              </w:rPr>
              <w:t>45%</w:t>
            </w:r>
          </w:p>
        </w:tc>
        <w:tc>
          <w:tcPr>
            <w:tcW w:w="1276" w:type="dxa"/>
            <w:tcBorders>
              <w:top w:val="single" w:sz="12" w:space="0" w:color="auto"/>
            </w:tcBorders>
          </w:tcPr>
          <w:p w14:paraId="41C9216B" w14:textId="2DC8DFE1"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41%</w:t>
            </w:r>
          </w:p>
        </w:tc>
        <w:tc>
          <w:tcPr>
            <w:tcW w:w="1701" w:type="dxa"/>
            <w:tcBorders>
              <w:top w:val="single" w:sz="12" w:space="0" w:color="auto"/>
            </w:tcBorders>
          </w:tcPr>
          <w:p w14:paraId="5C13DDB0" w14:textId="52FB3303"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45%</w:t>
            </w:r>
          </w:p>
        </w:tc>
        <w:tc>
          <w:tcPr>
            <w:tcW w:w="1417" w:type="dxa"/>
            <w:tcBorders>
              <w:top w:val="single" w:sz="12" w:space="0" w:color="auto"/>
            </w:tcBorders>
          </w:tcPr>
          <w:p w14:paraId="012C7E49" w14:textId="4FE11148"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43%</w:t>
            </w:r>
          </w:p>
        </w:tc>
        <w:tc>
          <w:tcPr>
            <w:tcW w:w="1560" w:type="dxa"/>
            <w:tcBorders>
              <w:top w:val="single" w:sz="12" w:space="0" w:color="auto"/>
              <w:right w:val="single" w:sz="12" w:space="0" w:color="auto"/>
            </w:tcBorders>
          </w:tcPr>
          <w:p w14:paraId="22F565BA" w14:textId="2564BE8F" w:rsidR="000E50A1" w:rsidRPr="00F45ECE" w:rsidRDefault="000C2E35" w:rsidP="001559C3">
            <w:pPr>
              <w:spacing w:line="276" w:lineRule="auto"/>
              <w:jc w:val="center"/>
              <w:rPr>
                <w:rFonts w:eastAsiaTheme="minorEastAsia"/>
                <w:sz w:val="18"/>
                <w:szCs w:val="18"/>
                <w:lang w:eastAsia="en-GB"/>
              </w:rPr>
            </w:pPr>
            <w:r w:rsidRPr="00F45ECE">
              <w:rPr>
                <w:rFonts w:eastAsiaTheme="minorEastAsia"/>
                <w:sz w:val="18"/>
                <w:szCs w:val="18"/>
                <w:lang w:eastAsia="en-GB"/>
              </w:rPr>
              <w:t>48%</w:t>
            </w:r>
          </w:p>
        </w:tc>
      </w:tr>
      <w:tr w:rsidR="000E50A1" w:rsidRPr="00F45ECE" w14:paraId="51378247" w14:textId="77777777" w:rsidTr="5043E82E">
        <w:tc>
          <w:tcPr>
            <w:tcW w:w="1129" w:type="dxa"/>
            <w:vMerge/>
          </w:tcPr>
          <w:p w14:paraId="7A5980D2"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56AFE622" w14:textId="72F2BE98"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Christian</w:t>
            </w:r>
          </w:p>
        </w:tc>
        <w:tc>
          <w:tcPr>
            <w:tcW w:w="939" w:type="dxa"/>
            <w:tcBorders>
              <w:top w:val="single" w:sz="4" w:space="0" w:color="auto"/>
            </w:tcBorders>
          </w:tcPr>
          <w:p w14:paraId="351C8B48" w14:textId="654BB57D" w:rsidR="000E50A1" w:rsidRPr="00F45ECE" w:rsidRDefault="002917EA" w:rsidP="001559C3">
            <w:pPr>
              <w:spacing w:line="276" w:lineRule="auto"/>
              <w:jc w:val="center"/>
              <w:rPr>
                <w:rFonts w:eastAsiaTheme="minorEastAsia"/>
                <w:sz w:val="18"/>
                <w:szCs w:val="18"/>
                <w:lang w:eastAsia="en-GB"/>
              </w:rPr>
            </w:pPr>
            <w:r w:rsidRPr="00F45ECE">
              <w:rPr>
                <w:rFonts w:eastAsiaTheme="minorEastAsia"/>
                <w:sz w:val="18"/>
                <w:szCs w:val="18"/>
                <w:lang w:eastAsia="en-GB"/>
              </w:rPr>
              <w:t>40%</w:t>
            </w:r>
          </w:p>
        </w:tc>
        <w:tc>
          <w:tcPr>
            <w:tcW w:w="1230" w:type="dxa"/>
            <w:tcBorders>
              <w:top w:val="single" w:sz="4" w:space="0" w:color="auto"/>
            </w:tcBorders>
          </w:tcPr>
          <w:p w14:paraId="23181656" w14:textId="7BFFD6B7" w:rsidR="000E50A1" w:rsidRPr="00F45ECE" w:rsidRDefault="001273B7" w:rsidP="001559C3">
            <w:pPr>
              <w:spacing w:line="276" w:lineRule="auto"/>
              <w:jc w:val="center"/>
              <w:rPr>
                <w:rFonts w:eastAsiaTheme="minorEastAsia"/>
                <w:sz w:val="18"/>
                <w:szCs w:val="18"/>
                <w:lang w:eastAsia="en-GB"/>
              </w:rPr>
            </w:pPr>
            <w:r w:rsidRPr="00F45ECE">
              <w:rPr>
                <w:rFonts w:eastAsiaTheme="minorEastAsia"/>
                <w:sz w:val="18"/>
                <w:szCs w:val="18"/>
                <w:lang w:eastAsia="en-GB"/>
              </w:rPr>
              <w:t>48%</w:t>
            </w:r>
          </w:p>
        </w:tc>
        <w:tc>
          <w:tcPr>
            <w:tcW w:w="1276" w:type="dxa"/>
            <w:tcBorders>
              <w:top w:val="single" w:sz="4" w:space="0" w:color="auto"/>
            </w:tcBorders>
          </w:tcPr>
          <w:p w14:paraId="6E1D982A" w14:textId="29122309"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35%</w:t>
            </w:r>
          </w:p>
        </w:tc>
        <w:tc>
          <w:tcPr>
            <w:tcW w:w="1701" w:type="dxa"/>
            <w:tcBorders>
              <w:top w:val="single" w:sz="4" w:space="0" w:color="auto"/>
            </w:tcBorders>
          </w:tcPr>
          <w:p w14:paraId="00636292" w14:textId="1CE6A8B0"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46%</w:t>
            </w:r>
          </w:p>
        </w:tc>
        <w:tc>
          <w:tcPr>
            <w:tcW w:w="1417" w:type="dxa"/>
            <w:tcBorders>
              <w:top w:val="single" w:sz="4" w:space="0" w:color="auto"/>
            </w:tcBorders>
          </w:tcPr>
          <w:p w14:paraId="7FC9304F" w14:textId="5764D0D6"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44%</w:t>
            </w:r>
          </w:p>
        </w:tc>
        <w:tc>
          <w:tcPr>
            <w:tcW w:w="1560" w:type="dxa"/>
            <w:tcBorders>
              <w:top w:val="single" w:sz="4" w:space="0" w:color="auto"/>
              <w:right w:val="single" w:sz="12" w:space="0" w:color="auto"/>
            </w:tcBorders>
          </w:tcPr>
          <w:p w14:paraId="644F4C85" w14:textId="3B1C959A" w:rsidR="000E50A1" w:rsidRPr="00F45ECE" w:rsidRDefault="00D7041F" w:rsidP="001559C3">
            <w:pPr>
              <w:spacing w:line="276" w:lineRule="auto"/>
              <w:jc w:val="center"/>
              <w:rPr>
                <w:rFonts w:eastAsiaTheme="minorEastAsia"/>
                <w:sz w:val="18"/>
                <w:szCs w:val="18"/>
                <w:lang w:eastAsia="en-GB"/>
              </w:rPr>
            </w:pPr>
            <w:r w:rsidRPr="00F45ECE">
              <w:rPr>
                <w:rFonts w:eastAsiaTheme="minorEastAsia"/>
                <w:sz w:val="18"/>
                <w:szCs w:val="18"/>
                <w:lang w:eastAsia="en-GB"/>
              </w:rPr>
              <w:t>40</w:t>
            </w:r>
            <w:r w:rsidR="000C2E35" w:rsidRPr="00F45ECE">
              <w:rPr>
                <w:rFonts w:eastAsiaTheme="minorEastAsia"/>
                <w:sz w:val="18"/>
                <w:szCs w:val="18"/>
                <w:lang w:eastAsia="en-GB"/>
              </w:rPr>
              <w:t>%</w:t>
            </w:r>
          </w:p>
        </w:tc>
      </w:tr>
      <w:tr w:rsidR="000E50A1" w:rsidRPr="00F45ECE" w14:paraId="5C811365" w14:textId="77777777" w:rsidTr="5043E82E">
        <w:tc>
          <w:tcPr>
            <w:tcW w:w="1129" w:type="dxa"/>
            <w:vMerge/>
          </w:tcPr>
          <w:p w14:paraId="598DB036"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2BAE0054" w14:textId="3314DCA7"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Buddhist</w:t>
            </w:r>
          </w:p>
        </w:tc>
        <w:tc>
          <w:tcPr>
            <w:tcW w:w="939" w:type="dxa"/>
            <w:tcBorders>
              <w:top w:val="single" w:sz="4" w:space="0" w:color="auto"/>
            </w:tcBorders>
          </w:tcPr>
          <w:p w14:paraId="4D4F61E5" w14:textId="75CC700C" w:rsidR="000E50A1" w:rsidRPr="00F45ECE" w:rsidRDefault="00C0348D"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30" w:type="dxa"/>
            <w:tcBorders>
              <w:top w:val="single" w:sz="4" w:space="0" w:color="auto"/>
            </w:tcBorders>
          </w:tcPr>
          <w:p w14:paraId="796B5DB0" w14:textId="60E91FAA" w:rsidR="000E50A1" w:rsidRPr="00F45ECE" w:rsidRDefault="001273B7"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76" w:type="dxa"/>
            <w:tcBorders>
              <w:top w:val="single" w:sz="4" w:space="0" w:color="auto"/>
            </w:tcBorders>
          </w:tcPr>
          <w:p w14:paraId="26F61E6D" w14:textId="4AFFBB6C"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701" w:type="dxa"/>
            <w:tcBorders>
              <w:top w:val="single" w:sz="4" w:space="0" w:color="auto"/>
            </w:tcBorders>
          </w:tcPr>
          <w:p w14:paraId="4AFA0E3E" w14:textId="1D1F2B2F"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417" w:type="dxa"/>
            <w:tcBorders>
              <w:top w:val="single" w:sz="4" w:space="0" w:color="auto"/>
            </w:tcBorders>
          </w:tcPr>
          <w:p w14:paraId="760147C6" w14:textId="60923A5C"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560" w:type="dxa"/>
            <w:tcBorders>
              <w:top w:val="single" w:sz="4" w:space="0" w:color="auto"/>
              <w:right w:val="single" w:sz="12" w:space="0" w:color="auto"/>
            </w:tcBorders>
          </w:tcPr>
          <w:p w14:paraId="2A2B5C4F" w14:textId="4B39D51C" w:rsidR="000E50A1" w:rsidRPr="00F45ECE" w:rsidRDefault="00DF6077" w:rsidP="001559C3">
            <w:pPr>
              <w:spacing w:line="276" w:lineRule="auto"/>
              <w:jc w:val="center"/>
              <w:rPr>
                <w:rFonts w:eastAsiaTheme="minorEastAsia"/>
                <w:sz w:val="18"/>
                <w:szCs w:val="18"/>
                <w:lang w:eastAsia="en-GB"/>
              </w:rPr>
            </w:pPr>
            <w:r w:rsidRPr="00F45ECE">
              <w:rPr>
                <w:rFonts w:eastAsiaTheme="minorEastAsia"/>
                <w:sz w:val="18"/>
                <w:szCs w:val="18"/>
                <w:lang w:eastAsia="en-GB"/>
              </w:rPr>
              <w:t>2%</w:t>
            </w:r>
          </w:p>
        </w:tc>
      </w:tr>
      <w:tr w:rsidR="000E50A1" w:rsidRPr="00F45ECE" w14:paraId="4D6A996D" w14:textId="77777777" w:rsidTr="5043E82E">
        <w:tc>
          <w:tcPr>
            <w:tcW w:w="1129" w:type="dxa"/>
            <w:vMerge/>
          </w:tcPr>
          <w:p w14:paraId="5ED1FB95"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38AD6091" w14:textId="14FEDB21"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Hindu</w:t>
            </w:r>
          </w:p>
        </w:tc>
        <w:tc>
          <w:tcPr>
            <w:tcW w:w="939" w:type="dxa"/>
            <w:tcBorders>
              <w:top w:val="single" w:sz="4" w:space="0" w:color="auto"/>
            </w:tcBorders>
          </w:tcPr>
          <w:p w14:paraId="6E5E618E" w14:textId="1B41119E" w:rsidR="000E50A1" w:rsidRPr="00F45ECE" w:rsidRDefault="00C0348D"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230" w:type="dxa"/>
            <w:tcBorders>
              <w:top w:val="single" w:sz="4" w:space="0" w:color="auto"/>
            </w:tcBorders>
          </w:tcPr>
          <w:p w14:paraId="35D17E58" w14:textId="0061AE50" w:rsidR="000E50A1" w:rsidRPr="00F45ECE" w:rsidRDefault="001273B7"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76" w:type="dxa"/>
            <w:tcBorders>
              <w:top w:val="single" w:sz="4" w:space="0" w:color="auto"/>
            </w:tcBorders>
          </w:tcPr>
          <w:p w14:paraId="40E8D640" w14:textId="7C121CCF"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2%</w:t>
            </w:r>
          </w:p>
        </w:tc>
        <w:tc>
          <w:tcPr>
            <w:tcW w:w="1701" w:type="dxa"/>
            <w:tcBorders>
              <w:top w:val="single" w:sz="4" w:space="0" w:color="auto"/>
            </w:tcBorders>
          </w:tcPr>
          <w:p w14:paraId="3F703EC0" w14:textId="57743C78"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417" w:type="dxa"/>
            <w:tcBorders>
              <w:top w:val="single" w:sz="4" w:space="0" w:color="auto"/>
            </w:tcBorders>
          </w:tcPr>
          <w:p w14:paraId="50241BFF" w14:textId="791594CA"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560" w:type="dxa"/>
            <w:tcBorders>
              <w:top w:val="single" w:sz="4" w:space="0" w:color="auto"/>
              <w:right w:val="single" w:sz="12" w:space="0" w:color="auto"/>
            </w:tcBorders>
          </w:tcPr>
          <w:p w14:paraId="1452F416" w14:textId="14860087" w:rsidR="000E50A1" w:rsidRPr="00F45ECE" w:rsidRDefault="00700EC9"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E50A1" w:rsidRPr="00F45ECE" w14:paraId="7026E460" w14:textId="77777777" w:rsidTr="5043E82E">
        <w:tc>
          <w:tcPr>
            <w:tcW w:w="1129" w:type="dxa"/>
            <w:vMerge/>
          </w:tcPr>
          <w:p w14:paraId="0D8CD599"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6EEB10BE" w14:textId="33BC78FB"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Jewish</w:t>
            </w:r>
          </w:p>
        </w:tc>
        <w:tc>
          <w:tcPr>
            <w:tcW w:w="939" w:type="dxa"/>
            <w:tcBorders>
              <w:top w:val="single" w:sz="4" w:space="0" w:color="auto"/>
            </w:tcBorders>
          </w:tcPr>
          <w:p w14:paraId="4AEE31C6" w14:textId="7E7922D3" w:rsidR="000E50A1" w:rsidRPr="00F45ECE" w:rsidRDefault="00C0348D"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30" w:type="dxa"/>
            <w:tcBorders>
              <w:top w:val="single" w:sz="4" w:space="0" w:color="auto"/>
            </w:tcBorders>
          </w:tcPr>
          <w:p w14:paraId="2EF8505F" w14:textId="099B82C3"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76" w:type="dxa"/>
            <w:tcBorders>
              <w:top w:val="single" w:sz="4" w:space="0" w:color="auto"/>
            </w:tcBorders>
          </w:tcPr>
          <w:p w14:paraId="07302561" w14:textId="2D8E6741"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701" w:type="dxa"/>
            <w:tcBorders>
              <w:top w:val="single" w:sz="4" w:space="0" w:color="auto"/>
            </w:tcBorders>
          </w:tcPr>
          <w:p w14:paraId="5D16BE0C" w14:textId="46D458A0"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417" w:type="dxa"/>
            <w:tcBorders>
              <w:top w:val="single" w:sz="4" w:space="0" w:color="auto"/>
            </w:tcBorders>
          </w:tcPr>
          <w:p w14:paraId="4C85BAF5" w14:textId="4FE48CF8"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560" w:type="dxa"/>
            <w:tcBorders>
              <w:top w:val="single" w:sz="4" w:space="0" w:color="auto"/>
              <w:right w:val="single" w:sz="12" w:space="0" w:color="auto"/>
            </w:tcBorders>
          </w:tcPr>
          <w:p w14:paraId="416238B9" w14:textId="64ACB578" w:rsidR="000E50A1" w:rsidRPr="00F45ECE" w:rsidRDefault="00700EC9"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E50A1" w:rsidRPr="00F45ECE" w14:paraId="54185448" w14:textId="77777777" w:rsidTr="5043E82E">
        <w:tc>
          <w:tcPr>
            <w:tcW w:w="1129" w:type="dxa"/>
            <w:vMerge/>
          </w:tcPr>
          <w:p w14:paraId="60C94B1A"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25531750" w14:textId="3BDC46F7"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Muslim</w:t>
            </w:r>
          </w:p>
        </w:tc>
        <w:tc>
          <w:tcPr>
            <w:tcW w:w="939" w:type="dxa"/>
            <w:tcBorders>
              <w:top w:val="single" w:sz="4" w:space="0" w:color="auto"/>
            </w:tcBorders>
          </w:tcPr>
          <w:p w14:paraId="7FB21CFE" w14:textId="163E4F88" w:rsidR="000E50A1" w:rsidRPr="00F45ECE" w:rsidRDefault="00C0348D" w:rsidP="001559C3">
            <w:pPr>
              <w:spacing w:line="276" w:lineRule="auto"/>
              <w:jc w:val="center"/>
              <w:rPr>
                <w:rFonts w:eastAsiaTheme="minorEastAsia"/>
                <w:sz w:val="18"/>
                <w:szCs w:val="18"/>
                <w:lang w:eastAsia="en-GB"/>
              </w:rPr>
            </w:pPr>
            <w:r w:rsidRPr="00F45ECE">
              <w:rPr>
                <w:rFonts w:eastAsiaTheme="minorEastAsia"/>
                <w:sz w:val="18"/>
                <w:szCs w:val="18"/>
                <w:lang w:eastAsia="en-GB"/>
              </w:rPr>
              <w:t>11%</w:t>
            </w:r>
          </w:p>
        </w:tc>
        <w:tc>
          <w:tcPr>
            <w:tcW w:w="1230" w:type="dxa"/>
            <w:tcBorders>
              <w:top w:val="single" w:sz="4" w:space="0" w:color="auto"/>
            </w:tcBorders>
          </w:tcPr>
          <w:p w14:paraId="6F0F40AB" w14:textId="0D4BC21F"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76" w:type="dxa"/>
            <w:tcBorders>
              <w:top w:val="single" w:sz="4" w:space="0" w:color="auto"/>
            </w:tcBorders>
          </w:tcPr>
          <w:p w14:paraId="3730DED3" w14:textId="3C8E2F68"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12%</w:t>
            </w:r>
          </w:p>
        </w:tc>
        <w:tc>
          <w:tcPr>
            <w:tcW w:w="1701" w:type="dxa"/>
            <w:tcBorders>
              <w:top w:val="single" w:sz="4" w:space="0" w:color="auto"/>
            </w:tcBorders>
          </w:tcPr>
          <w:p w14:paraId="68E1247C" w14:textId="7A759ECD"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417" w:type="dxa"/>
            <w:tcBorders>
              <w:top w:val="single" w:sz="4" w:space="0" w:color="auto"/>
            </w:tcBorders>
          </w:tcPr>
          <w:p w14:paraId="20418F1A" w14:textId="53173FEF"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4%</w:t>
            </w:r>
          </w:p>
        </w:tc>
        <w:tc>
          <w:tcPr>
            <w:tcW w:w="1560" w:type="dxa"/>
            <w:tcBorders>
              <w:top w:val="single" w:sz="4" w:space="0" w:color="auto"/>
              <w:right w:val="single" w:sz="12" w:space="0" w:color="auto"/>
            </w:tcBorders>
          </w:tcPr>
          <w:p w14:paraId="0E1B9B0F" w14:textId="2465CCC1" w:rsidR="000E50A1" w:rsidRPr="00F45ECE" w:rsidRDefault="00700EC9"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E50A1" w:rsidRPr="00F45ECE" w14:paraId="0B013448" w14:textId="77777777" w:rsidTr="5043E82E">
        <w:tc>
          <w:tcPr>
            <w:tcW w:w="1129" w:type="dxa"/>
            <w:vMerge/>
          </w:tcPr>
          <w:p w14:paraId="0267CDD3"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634FC44F" w14:textId="58E882FB"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Sikh</w:t>
            </w:r>
          </w:p>
        </w:tc>
        <w:tc>
          <w:tcPr>
            <w:tcW w:w="939" w:type="dxa"/>
            <w:tcBorders>
              <w:top w:val="single" w:sz="4" w:space="0" w:color="auto"/>
            </w:tcBorders>
          </w:tcPr>
          <w:p w14:paraId="062AEE6F" w14:textId="46DA413D" w:rsidR="000E50A1" w:rsidRPr="00F45ECE" w:rsidRDefault="00C0348D" w:rsidP="001559C3">
            <w:pPr>
              <w:spacing w:line="276" w:lineRule="auto"/>
              <w:jc w:val="center"/>
              <w:rPr>
                <w:rFonts w:eastAsiaTheme="minorEastAsia"/>
                <w:sz w:val="18"/>
                <w:szCs w:val="18"/>
                <w:lang w:eastAsia="en-GB"/>
              </w:rPr>
            </w:pPr>
            <w:r w:rsidRPr="00F45ECE">
              <w:rPr>
                <w:rFonts w:eastAsiaTheme="minorEastAsia"/>
                <w:sz w:val="18"/>
                <w:szCs w:val="18"/>
                <w:lang w:eastAsia="en-GB"/>
              </w:rPr>
              <w:t>4%</w:t>
            </w:r>
          </w:p>
        </w:tc>
        <w:tc>
          <w:tcPr>
            <w:tcW w:w="1230" w:type="dxa"/>
            <w:tcBorders>
              <w:top w:val="single" w:sz="4" w:space="0" w:color="auto"/>
            </w:tcBorders>
          </w:tcPr>
          <w:p w14:paraId="3809D9BD" w14:textId="23A826E4"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76" w:type="dxa"/>
            <w:tcBorders>
              <w:top w:val="single" w:sz="4" w:space="0" w:color="auto"/>
            </w:tcBorders>
          </w:tcPr>
          <w:p w14:paraId="6CF2F116" w14:textId="40D3303F"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701" w:type="dxa"/>
            <w:tcBorders>
              <w:top w:val="single" w:sz="4" w:space="0" w:color="auto"/>
            </w:tcBorders>
          </w:tcPr>
          <w:p w14:paraId="3F17D97F" w14:textId="559F8149"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417" w:type="dxa"/>
            <w:tcBorders>
              <w:top w:val="single" w:sz="4" w:space="0" w:color="auto"/>
            </w:tcBorders>
          </w:tcPr>
          <w:p w14:paraId="10FFA466" w14:textId="1EF2CBFD"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560" w:type="dxa"/>
            <w:tcBorders>
              <w:top w:val="single" w:sz="4" w:space="0" w:color="auto"/>
              <w:right w:val="single" w:sz="12" w:space="0" w:color="auto"/>
            </w:tcBorders>
          </w:tcPr>
          <w:p w14:paraId="3A528691" w14:textId="16B01E2B" w:rsidR="000E50A1" w:rsidRPr="00F45ECE" w:rsidRDefault="00700EC9"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E50A1" w:rsidRPr="00F45ECE" w14:paraId="425CBC45" w14:textId="77777777" w:rsidTr="5043E82E">
        <w:tc>
          <w:tcPr>
            <w:tcW w:w="1129" w:type="dxa"/>
            <w:vMerge/>
          </w:tcPr>
          <w:p w14:paraId="43DFBC26"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7941C5F5" w14:textId="4831DE55"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Other religion</w:t>
            </w:r>
          </w:p>
        </w:tc>
        <w:tc>
          <w:tcPr>
            <w:tcW w:w="939" w:type="dxa"/>
            <w:tcBorders>
              <w:top w:val="single" w:sz="4" w:space="0" w:color="auto"/>
            </w:tcBorders>
          </w:tcPr>
          <w:p w14:paraId="6B544522" w14:textId="7A2908DF" w:rsidR="000E50A1" w:rsidRPr="00F45ECE" w:rsidRDefault="00C0348D"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30" w:type="dxa"/>
            <w:tcBorders>
              <w:top w:val="single" w:sz="4" w:space="0" w:color="auto"/>
            </w:tcBorders>
          </w:tcPr>
          <w:p w14:paraId="1AED1061" w14:textId="6E718F22"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76" w:type="dxa"/>
            <w:tcBorders>
              <w:top w:val="single" w:sz="4" w:space="0" w:color="auto"/>
            </w:tcBorders>
          </w:tcPr>
          <w:p w14:paraId="139A29CA" w14:textId="61394658" w:rsidR="000E50A1" w:rsidRPr="00F45ECE" w:rsidRDefault="00AD271E"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701" w:type="dxa"/>
            <w:tcBorders>
              <w:top w:val="single" w:sz="4" w:space="0" w:color="auto"/>
            </w:tcBorders>
          </w:tcPr>
          <w:p w14:paraId="1C41E7FA" w14:textId="37F1D20D" w:rsidR="000E50A1" w:rsidRPr="00F45ECE" w:rsidRDefault="006B6388"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417" w:type="dxa"/>
            <w:tcBorders>
              <w:top w:val="single" w:sz="4" w:space="0" w:color="auto"/>
            </w:tcBorders>
          </w:tcPr>
          <w:p w14:paraId="276D2123" w14:textId="053E063F" w:rsidR="000E50A1" w:rsidRPr="00F45ECE" w:rsidRDefault="00751050"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560" w:type="dxa"/>
            <w:tcBorders>
              <w:top w:val="single" w:sz="4" w:space="0" w:color="auto"/>
              <w:right w:val="single" w:sz="12" w:space="0" w:color="auto"/>
            </w:tcBorders>
          </w:tcPr>
          <w:p w14:paraId="209D01DA" w14:textId="021002D3" w:rsidR="000E50A1" w:rsidRPr="00F45ECE" w:rsidRDefault="00700EC9"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E50A1" w:rsidRPr="00F45ECE" w14:paraId="409CB165" w14:textId="77777777" w:rsidTr="5043E82E">
        <w:tc>
          <w:tcPr>
            <w:tcW w:w="1129" w:type="dxa"/>
            <w:vMerge/>
          </w:tcPr>
          <w:p w14:paraId="5C2E1B7D" w14:textId="77777777" w:rsidR="000E50A1" w:rsidRPr="00F45ECE" w:rsidRDefault="000E50A1"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6FE1673E" w14:textId="5C9FA573" w:rsidR="000E50A1" w:rsidRPr="00F45ECE" w:rsidRDefault="000E50A1"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Not answered</w:t>
            </w:r>
          </w:p>
        </w:tc>
        <w:tc>
          <w:tcPr>
            <w:tcW w:w="939" w:type="dxa"/>
            <w:tcBorders>
              <w:top w:val="single" w:sz="4" w:space="0" w:color="auto"/>
            </w:tcBorders>
          </w:tcPr>
          <w:p w14:paraId="3542B7C0" w14:textId="0D3AE7FD" w:rsidR="000E50A1" w:rsidRPr="00F45ECE" w:rsidRDefault="00C0348D" w:rsidP="001559C3">
            <w:pPr>
              <w:spacing w:line="276" w:lineRule="auto"/>
              <w:jc w:val="center"/>
              <w:rPr>
                <w:rFonts w:eastAsiaTheme="minorEastAsia"/>
                <w:sz w:val="18"/>
                <w:szCs w:val="18"/>
                <w:lang w:eastAsia="en-GB"/>
              </w:rPr>
            </w:pPr>
            <w:r w:rsidRPr="00F45ECE">
              <w:rPr>
                <w:rFonts w:eastAsiaTheme="minorEastAsia"/>
                <w:sz w:val="18"/>
                <w:szCs w:val="18"/>
                <w:lang w:eastAsia="en-GB"/>
              </w:rPr>
              <w:t>6%</w:t>
            </w:r>
          </w:p>
        </w:tc>
        <w:tc>
          <w:tcPr>
            <w:tcW w:w="1230" w:type="dxa"/>
            <w:tcBorders>
              <w:top w:val="single" w:sz="4" w:space="0" w:color="auto"/>
            </w:tcBorders>
          </w:tcPr>
          <w:p w14:paraId="5B900EE6" w14:textId="5CE79071"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6%</w:t>
            </w:r>
          </w:p>
        </w:tc>
        <w:tc>
          <w:tcPr>
            <w:tcW w:w="1276" w:type="dxa"/>
            <w:tcBorders>
              <w:top w:val="single" w:sz="4" w:space="0" w:color="auto"/>
            </w:tcBorders>
          </w:tcPr>
          <w:p w14:paraId="409878B4" w14:textId="3840CF75"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7%</w:t>
            </w:r>
          </w:p>
        </w:tc>
        <w:tc>
          <w:tcPr>
            <w:tcW w:w="1701" w:type="dxa"/>
            <w:tcBorders>
              <w:top w:val="single" w:sz="4" w:space="0" w:color="auto"/>
            </w:tcBorders>
          </w:tcPr>
          <w:p w14:paraId="345B617D" w14:textId="21D3F7AD"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6%</w:t>
            </w:r>
          </w:p>
        </w:tc>
        <w:tc>
          <w:tcPr>
            <w:tcW w:w="1417" w:type="dxa"/>
            <w:tcBorders>
              <w:top w:val="single" w:sz="4" w:space="0" w:color="auto"/>
            </w:tcBorders>
          </w:tcPr>
          <w:p w14:paraId="30B7D8EB" w14:textId="0FA0668A" w:rsidR="000E50A1" w:rsidRPr="00F45ECE" w:rsidRDefault="00A076F0" w:rsidP="001559C3">
            <w:pPr>
              <w:spacing w:line="276" w:lineRule="auto"/>
              <w:jc w:val="center"/>
              <w:rPr>
                <w:rFonts w:eastAsiaTheme="minorEastAsia"/>
                <w:sz w:val="18"/>
                <w:szCs w:val="18"/>
                <w:lang w:eastAsia="en-GB"/>
              </w:rPr>
            </w:pPr>
            <w:r w:rsidRPr="00F45ECE">
              <w:rPr>
                <w:rFonts w:eastAsiaTheme="minorEastAsia"/>
                <w:sz w:val="18"/>
                <w:szCs w:val="18"/>
                <w:lang w:eastAsia="en-GB"/>
              </w:rPr>
              <w:t>6</w:t>
            </w:r>
            <w:r w:rsidR="00751050" w:rsidRPr="00F45ECE">
              <w:rPr>
                <w:rFonts w:eastAsiaTheme="minorEastAsia"/>
                <w:sz w:val="18"/>
                <w:szCs w:val="18"/>
                <w:lang w:eastAsia="en-GB"/>
              </w:rPr>
              <w:t>%</w:t>
            </w:r>
          </w:p>
        </w:tc>
        <w:tc>
          <w:tcPr>
            <w:tcW w:w="1560" w:type="dxa"/>
            <w:tcBorders>
              <w:top w:val="single" w:sz="4" w:space="0" w:color="auto"/>
              <w:right w:val="single" w:sz="12" w:space="0" w:color="auto"/>
            </w:tcBorders>
          </w:tcPr>
          <w:p w14:paraId="1809876A" w14:textId="04088F86" w:rsidR="000E50A1" w:rsidRPr="00F45ECE" w:rsidRDefault="000C2E35" w:rsidP="001559C3">
            <w:pPr>
              <w:spacing w:line="276" w:lineRule="auto"/>
              <w:jc w:val="center"/>
              <w:rPr>
                <w:rFonts w:eastAsiaTheme="minorEastAsia"/>
                <w:sz w:val="18"/>
                <w:szCs w:val="18"/>
                <w:lang w:eastAsia="en-GB"/>
              </w:rPr>
            </w:pPr>
            <w:r w:rsidRPr="00F45ECE">
              <w:rPr>
                <w:rFonts w:eastAsiaTheme="minorEastAsia"/>
                <w:sz w:val="18"/>
                <w:szCs w:val="18"/>
                <w:lang w:eastAsia="en-GB"/>
              </w:rPr>
              <w:t>9%</w:t>
            </w:r>
          </w:p>
        </w:tc>
      </w:tr>
      <w:tr w:rsidR="001D4327" w:rsidRPr="00F45ECE" w14:paraId="608C80C5" w14:textId="77777777" w:rsidTr="00F90BA2">
        <w:tc>
          <w:tcPr>
            <w:tcW w:w="1129" w:type="dxa"/>
            <w:vMerge w:val="restart"/>
            <w:tcBorders>
              <w:top w:val="single" w:sz="12" w:space="0" w:color="auto"/>
              <w:left w:val="single" w:sz="12" w:space="0" w:color="auto"/>
            </w:tcBorders>
            <w:shd w:val="clear" w:color="auto" w:fill="5B9BD5" w:themeFill="accent5"/>
          </w:tcPr>
          <w:p w14:paraId="443242CD" w14:textId="77777777" w:rsidR="001559C3" w:rsidRPr="00F45ECE" w:rsidRDefault="001559C3" w:rsidP="001559C3">
            <w:pPr>
              <w:spacing w:line="276" w:lineRule="auto"/>
              <w:jc w:val="center"/>
              <w:rPr>
                <w:rFonts w:eastAsiaTheme="minorEastAsia"/>
                <w:b/>
                <w:sz w:val="18"/>
                <w:szCs w:val="18"/>
                <w:lang w:eastAsia="en-GB"/>
              </w:rPr>
            </w:pPr>
          </w:p>
          <w:p w14:paraId="5739936E" w14:textId="58EC5DEB" w:rsidR="001559C3" w:rsidRPr="00F45ECE" w:rsidRDefault="001559C3" w:rsidP="001559C3">
            <w:pPr>
              <w:rPr>
                <w:rFonts w:eastAsiaTheme="minorEastAsia"/>
                <w:b/>
                <w:sz w:val="18"/>
                <w:szCs w:val="18"/>
                <w:lang w:eastAsia="en-GB"/>
              </w:rPr>
            </w:pPr>
            <w:r w:rsidRPr="00F45ECE">
              <w:rPr>
                <w:rFonts w:eastAsiaTheme="minorEastAsia"/>
                <w:b/>
                <w:sz w:val="18"/>
                <w:szCs w:val="18"/>
                <w:lang w:eastAsia="en-GB"/>
              </w:rPr>
              <w:t>Sexuality</w:t>
            </w:r>
          </w:p>
        </w:tc>
        <w:tc>
          <w:tcPr>
            <w:tcW w:w="1375" w:type="dxa"/>
            <w:tcBorders>
              <w:top w:val="single" w:sz="12" w:space="0" w:color="auto"/>
              <w:right w:val="single" w:sz="12" w:space="0" w:color="auto"/>
            </w:tcBorders>
            <w:shd w:val="clear" w:color="auto" w:fill="5B9BD5" w:themeFill="accent5"/>
          </w:tcPr>
          <w:p w14:paraId="56D9BE73" w14:textId="77777777"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Heterosexual</w:t>
            </w:r>
          </w:p>
        </w:tc>
        <w:tc>
          <w:tcPr>
            <w:tcW w:w="939" w:type="dxa"/>
            <w:tcBorders>
              <w:top w:val="single" w:sz="12" w:space="0" w:color="auto"/>
            </w:tcBorders>
          </w:tcPr>
          <w:p w14:paraId="61C43119" w14:textId="74074E37" w:rsidR="001559C3" w:rsidRPr="00F45ECE" w:rsidRDefault="00445BA7" w:rsidP="001559C3">
            <w:pPr>
              <w:spacing w:line="276" w:lineRule="auto"/>
              <w:jc w:val="center"/>
              <w:rPr>
                <w:rFonts w:eastAsiaTheme="minorEastAsia"/>
                <w:sz w:val="18"/>
                <w:szCs w:val="18"/>
                <w:lang w:eastAsia="en-GB"/>
              </w:rPr>
            </w:pPr>
            <w:r w:rsidRPr="00F45ECE">
              <w:rPr>
                <w:rFonts w:eastAsiaTheme="minorEastAsia"/>
                <w:sz w:val="18"/>
                <w:szCs w:val="18"/>
                <w:lang w:eastAsia="en-GB"/>
              </w:rPr>
              <w:t>88</w:t>
            </w:r>
            <w:r w:rsidR="001559C3" w:rsidRPr="00F45ECE">
              <w:rPr>
                <w:rFonts w:eastAsiaTheme="minorEastAsia"/>
                <w:sz w:val="18"/>
                <w:szCs w:val="18"/>
                <w:lang w:eastAsia="en-GB"/>
              </w:rPr>
              <w:t>%</w:t>
            </w:r>
          </w:p>
        </w:tc>
        <w:tc>
          <w:tcPr>
            <w:tcW w:w="1230" w:type="dxa"/>
            <w:tcBorders>
              <w:top w:val="single" w:sz="12" w:space="0" w:color="auto"/>
            </w:tcBorders>
          </w:tcPr>
          <w:p w14:paraId="1F2D3C6E" w14:textId="4E29929E" w:rsidR="001559C3" w:rsidRPr="00F45ECE" w:rsidRDefault="00BE1EFA" w:rsidP="001559C3">
            <w:pPr>
              <w:spacing w:line="276" w:lineRule="auto"/>
              <w:jc w:val="center"/>
              <w:rPr>
                <w:rFonts w:eastAsiaTheme="minorEastAsia"/>
                <w:sz w:val="18"/>
                <w:szCs w:val="18"/>
                <w:lang w:eastAsia="en-GB"/>
              </w:rPr>
            </w:pPr>
            <w:r w:rsidRPr="00F45ECE">
              <w:rPr>
                <w:rFonts w:eastAsiaTheme="minorEastAsia"/>
                <w:sz w:val="18"/>
                <w:szCs w:val="18"/>
                <w:lang w:eastAsia="en-GB"/>
              </w:rPr>
              <w:t>91</w:t>
            </w:r>
            <w:r w:rsidR="001559C3" w:rsidRPr="00F45ECE">
              <w:rPr>
                <w:rFonts w:eastAsiaTheme="minorEastAsia"/>
                <w:sz w:val="18"/>
                <w:szCs w:val="18"/>
                <w:lang w:eastAsia="en-GB"/>
              </w:rPr>
              <w:t>%</w:t>
            </w:r>
          </w:p>
        </w:tc>
        <w:tc>
          <w:tcPr>
            <w:tcW w:w="1276" w:type="dxa"/>
            <w:tcBorders>
              <w:top w:val="single" w:sz="12" w:space="0" w:color="auto"/>
            </w:tcBorders>
          </w:tcPr>
          <w:p w14:paraId="139FCF3C" w14:textId="051578B1" w:rsidR="001559C3" w:rsidRPr="00F45ECE" w:rsidRDefault="008D180F" w:rsidP="001559C3">
            <w:pPr>
              <w:spacing w:line="276" w:lineRule="auto"/>
              <w:jc w:val="center"/>
              <w:rPr>
                <w:rFonts w:eastAsiaTheme="minorEastAsia"/>
                <w:sz w:val="18"/>
                <w:szCs w:val="18"/>
                <w:lang w:eastAsia="en-GB"/>
              </w:rPr>
            </w:pPr>
            <w:r w:rsidRPr="00F45ECE">
              <w:rPr>
                <w:rFonts w:eastAsiaTheme="minorEastAsia"/>
                <w:sz w:val="18"/>
                <w:szCs w:val="18"/>
                <w:lang w:eastAsia="en-GB"/>
              </w:rPr>
              <w:t>85</w:t>
            </w:r>
            <w:r w:rsidR="001559C3" w:rsidRPr="00F45ECE">
              <w:rPr>
                <w:rFonts w:eastAsiaTheme="minorEastAsia"/>
                <w:sz w:val="18"/>
                <w:szCs w:val="18"/>
                <w:lang w:eastAsia="en-GB"/>
              </w:rPr>
              <w:t>%</w:t>
            </w:r>
          </w:p>
        </w:tc>
        <w:tc>
          <w:tcPr>
            <w:tcW w:w="1701" w:type="dxa"/>
            <w:tcBorders>
              <w:top w:val="single" w:sz="12" w:space="0" w:color="auto"/>
            </w:tcBorders>
          </w:tcPr>
          <w:p w14:paraId="6D034F0C" w14:textId="1241DBF9" w:rsidR="001559C3" w:rsidRPr="00F45ECE" w:rsidRDefault="003F47F8" w:rsidP="001559C3">
            <w:pPr>
              <w:spacing w:line="276" w:lineRule="auto"/>
              <w:jc w:val="center"/>
              <w:rPr>
                <w:rFonts w:eastAsiaTheme="minorEastAsia"/>
                <w:sz w:val="18"/>
                <w:szCs w:val="18"/>
                <w:lang w:eastAsia="en-GB"/>
              </w:rPr>
            </w:pPr>
            <w:r w:rsidRPr="00F45ECE">
              <w:rPr>
                <w:rFonts w:eastAsiaTheme="minorEastAsia"/>
                <w:sz w:val="18"/>
                <w:szCs w:val="18"/>
                <w:lang w:eastAsia="en-GB"/>
              </w:rPr>
              <w:t>91</w:t>
            </w:r>
            <w:r w:rsidR="001559C3" w:rsidRPr="00F45ECE">
              <w:rPr>
                <w:rFonts w:eastAsiaTheme="minorEastAsia"/>
                <w:sz w:val="18"/>
                <w:szCs w:val="18"/>
                <w:lang w:eastAsia="en-GB"/>
              </w:rPr>
              <w:t>%</w:t>
            </w:r>
          </w:p>
        </w:tc>
        <w:tc>
          <w:tcPr>
            <w:tcW w:w="1417" w:type="dxa"/>
            <w:tcBorders>
              <w:top w:val="single" w:sz="12" w:space="0" w:color="auto"/>
            </w:tcBorders>
          </w:tcPr>
          <w:p w14:paraId="32FC74A0" w14:textId="44E15193" w:rsidR="001559C3" w:rsidRPr="00F45ECE" w:rsidRDefault="003F47F8" w:rsidP="001559C3">
            <w:pPr>
              <w:spacing w:line="276" w:lineRule="auto"/>
              <w:jc w:val="center"/>
              <w:rPr>
                <w:rFonts w:eastAsiaTheme="minorEastAsia"/>
                <w:sz w:val="18"/>
                <w:szCs w:val="18"/>
                <w:lang w:eastAsia="en-GB"/>
              </w:rPr>
            </w:pPr>
            <w:r w:rsidRPr="00F45ECE">
              <w:rPr>
                <w:rFonts w:eastAsiaTheme="minorEastAsia"/>
                <w:sz w:val="18"/>
                <w:szCs w:val="18"/>
                <w:lang w:eastAsia="en-GB"/>
              </w:rPr>
              <w:t>90%</w:t>
            </w:r>
          </w:p>
        </w:tc>
        <w:tc>
          <w:tcPr>
            <w:tcW w:w="1560" w:type="dxa"/>
            <w:tcBorders>
              <w:top w:val="single" w:sz="12" w:space="0" w:color="auto"/>
              <w:right w:val="single" w:sz="12" w:space="0" w:color="auto"/>
            </w:tcBorders>
          </w:tcPr>
          <w:p w14:paraId="1A12DBF2" w14:textId="7777777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82%</w:t>
            </w:r>
          </w:p>
        </w:tc>
      </w:tr>
      <w:tr w:rsidR="000508E5" w:rsidRPr="00F45ECE" w14:paraId="72FB3FA0" w14:textId="77777777" w:rsidTr="5043E82E">
        <w:tc>
          <w:tcPr>
            <w:tcW w:w="1129" w:type="dxa"/>
            <w:vMerge/>
          </w:tcPr>
          <w:p w14:paraId="0934E5B4" w14:textId="77777777" w:rsidR="001559C3" w:rsidRPr="00F45ECE" w:rsidRDefault="001559C3"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4D5CDF97" w14:textId="4CA1003E"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Gay</w:t>
            </w:r>
            <w:r w:rsidR="003F7A5B">
              <w:rPr>
                <w:rFonts w:eastAsiaTheme="minorEastAsia"/>
                <w:b/>
                <w:sz w:val="18"/>
                <w:szCs w:val="18"/>
                <w:lang w:eastAsia="en-GB"/>
              </w:rPr>
              <w:t>/L</w:t>
            </w:r>
            <w:r w:rsidRPr="00F45ECE">
              <w:rPr>
                <w:rFonts w:eastAsiaTheme="minorEastAsia"/>
                <w:b/>
                <w:sz w:val="18"/>
                <w:szCs w:val="18"/>
                <w:lang w:eastAsia="en-GB"/>
              </w:rPr>
              <w:t>esbian</w:t>
            </w:r>
          </w:p>
        </w:tc>
        <w:tc>
          <w:tcPr>
            <w:tcW w:w="939" w:type="dxa"/>
          </w:tcPr>
          <w:p w14:paraId="6AC21AD4" w14:textId="1569D1C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230" w:type="dxa"/>
          </w:tcPr>
          <w:p w14:paraId="6A8129A9" w14:textId="622E732F"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276" w:type="dxa"/>
          </w:tcPr>
          <w:p w14:paraId="4B8B8762" w14:textId="01139FFA" w:rsidR="001559C3" w:rsidRPr="00F45ECE" w:rsidRDefault="008D180F" w:rsidP="001559C3">
            <w:pPr>
              <w:spacing w:line="276" w:lineRule="auto"/>
              <w:jc w:val="center"/>
              <w:rPr>
                <w:rFonts w:eastAsiaTheme="minorEastAsia"/>
                <w:sz w:val="18"/>
                <w:szCs w:val="18"/>
                <w:lang w:eastAsia="en-GB"/>
              </w:rPr>
            </w:pPr>
            <w:r w:rsidRPr="00F45ECE">
              <w:rPr>
                <w:rFonts w:eastAsiaTheme="minorEastAsia"/>
                <w:sz w:val="18"/>
                <w:szCs w:val="18"/>
                <w:lang w:eastAsia="en-GB"/>
              </w:rPr>
              <w:t>2</w:t>
            </w:r>
            <w:r w:rsidR="001559C3" w:rsidRPr="00F45ECE">
              <w:rPr>
                <w:rFonts w:eastAsiaTheme="minorEastAsia"/>
                <w:sz w:val="18"/>
                <w:szCs w:val="18"/>
                <w:lang w:eastAsia="en-GB"/>
              </w:rPr>
              <w:t>%</w:t>
            </w:r>
          </w:p>
        </w:tc>
        <w:tc>
          <w:tcPr>
            <w:tcW w:w="1701" w:type="dxa"/>
          </w:tcPr>
          <w:p w14:paraId="399D1C6D" w14:textId="674C33A6"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417" w:type="dxa"/>
          </w:tcPr>
          <w:p w14:paraId="5B586686" w14:textId="0A01373B" w:rsidR="001559C3" w:rsidRPr="00F45ECE" w:rsidRDefault="00891F2E"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560" w:type="dxa"/>
            <w:tcBorders>
              <w:right w:val="single" w:sz="12" w:space="0" w:color="auto"/>
            </w:tcBorders>
          </w:tcPr>
          <w:p w14:paraId="69621638" w14:textId="7777777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7%</w:t>
            </w:r>
          </w:p>
        </w:tc>
      </w:tr>
      <w:tr w:rsidR="00D571D1" w:rsidRPr="00F45ECE" w14:paraId="204A5D92" w14:textId="77777777" w:rsidTr="5043E82E">
        <w:tc>
          <w:tcPr>
            <w:tcW w:w="1129" w:type="dxa"/>
            <w:vMerge/>
          </w:tcPr>
          <w:p w14:paraId="2BC4E2CC" w14:textId="77777777" w:rsidR="001559C3" w:rsidRPr="00F45ECE" w:rsidRDefault="001559C3" w:rsidP="001559C3">
            <w:pPr>
              <w:spacing w:line="276" w:lineRule="auto"/>
              <w:jc w:val="center"/>
              <w:rPr>
                <w:rFonts w:eastAsiaTheme="minorEastAsia"/>
                <w:b/>
                <w:sz w:val="18"/>
                <w:szCs w:val="18"/>
                <w:lang w:eastAsia="en-GB"/>
              </w:rPr>
            </w:pPr>
          </w:p>
        </w:tc>
        <w:tc>
          <w:tcPr>
            <w:tcW w:w="1375" w:type="dxa"/>
            <w:tcBorders>
              <w:top w:val="single" w:sz="4" w:space="0" w:color="auto"/>
              <w:bottom w:val="single" w:sz="4" w:space="0" w:color="auto"/>
              <w:right w:val="single" w:sz="12" w:space="0" w:color="auto"/>
            </w:tcBorders>
            <w:shd w:val="clear" w:color="auto" w:fill="5B9BD5" w:themeFill="accent5"/>
          </w:tcPr>
          <w:p w14:paraId="3B3D87BF" w14:textId="77777777"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Bisexual</w:t>
            </w:r>
          </w:p>
        </w:tc>
        <w:tc>
          <w:tcPr>
            <w:tcW w:w="939" w:type="dxa"/>
          </w:tcPr>
          <w:p w14:paraId="5AB5C526" w14:textId="07CFAAB4"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230" w:type="dxa"/>
          </w:tcPr>
          <w:p w14:paraId="4AEE0D0B" w14:textId="1392A254"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276" w:type="dxa"/>
          </w:tcPr>
          <w:p w14:paraId="49BBDC0A" w14:textId="1005117F" w:rsidR="001559C3" w:rsidRPr="00F45ECE" w:rsidRDefault="000C4526" w:rsidP="001559C3">
            <w:pPr>
              <w:spacing w:line="276" w:lineRule="auto"/>
              <w:jc w:val="center"/>
              <w:rPr>
                <w:rFonts w:eastAsiaTheme="minorEastAsia"/>
                <w:sz w:val="18"/>
                <w:szCs w:val="18"/>
                <w:lang w:eastAsia="en-GB"/>
              </w:rPr>
            </w:pPr>
            <w:r w:rsidRPr="00F45ECE">
              <w:rPr>
                <w:rFonts w:eastAsiaTheme="minorEastAsia"/>
                <w:sz w:val="18"/>
                <w:szCs w:val="18"/>
                <w:lang w:eastAsia="en-GB"/>
              </w:rPr>
              <w:t>3</w:t>
            </w:r>
            <w:r w:rsidR="001559C3" w:rsidRPr="00F45ECE">
              <w:rPr>
                <w:rFonts w:eastAsiaTheme="minorEastAsia"/>
                <w:sz w:val="18"/>
                <w:szCs w:val="18"/>
                <w:lang w:eastAsia="en-GB"/>
              </w:rPr>
              <w:t>%</w:t>
            </w:r>
          </w:p>
        </w:tc>
        <w:tc>
          <w:tcPr>
            <w:tcW w:w="1701" w:type="dxa"/>
          </w:tcPr>
          <w:p w14:paraId="5D679FF0" w14:textId="7BBB502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417" w:type="dxa"/>
          </w:tcPr>
          <w:p w14:paraId="6B6FB0B9" w14:textId="6C08A498" w:rsidR="001559C3" w:rsidRPr="00F45ECE" w:rsidRDefault="00891F2E"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p>
        </w:tc>
        <w:tc>
          <w:tcPr>
            <w:tcW w:w="1560" w:type="dxa"/>
            <w:tcBorders>
              <w:right w:val="single" w:sz="12" w:space="0" w:color="auto"/>
            </w:tcBorders>
          </w:tcPr>
          <w:p w14:paraId="36DB90AF" w14:textId="7777777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D571D1" w:rsidRPr="00F45ECE" w14:paraId="297AA9ED" w14:textId="77777777" w:rsidTr="5043E82E">
        <w:tc>
          <w:tcPr>
            <w:tcW w:w="1129" w:type="dxa"/>
            <w:vMerge/>
          </w:tcPr>
          <w:p w14:paraId="5FF47544" w14:textId="77777777" w:rsidR="001559C3" w:rsidRPr="00F45ECE" w:rsidRDefault="001559C3" w:rsidP="001559C3">
            <w:pPr>
              <w:spacing w:line="276" w:lineRule="auto"/>
              <w:jc w:val="center"/>
              <w:rPr>
                <w:rFonts w:eastAsiaTheme="minorEastAsia"/>
                <w:b/>
                <w:sz w:val="18"/>
                <w:szCs w:val="18"/>
                <w:lang w:eastAsia="en-GB"/>
              </w:rPr>
            </w:pPr>
          </w:p>
        </w:tc>
        <w:tc>
          <w:tcPr>
            <w:tcW w:w="1375" w:type="dxa"/>
            <w:tcBorders>
              <w:top w:val="single" w:sz="4" w:space="0" w:color="auto"/>
              <w:right w:val="single" w:sz="12" w:space="0" w:color="auto"/>
            </w:tcBorders>
            <w:shd w:val="clear" w:color="auto" w:fill="5B9BD5" w:themeFill="accent5"/>
          </w:tcPr>
          <w:p w14:paraId="404399A1" w14:textId="2D7CA586" w:rsidR="001559C3" w:rsidRPr="00F45ECE" w:rsidRDefault="003F7A5B" w:rsidP="00A15A57">
            <w:pPr>
              <w:spacing w:line="276" w:lineRule="auto"/>
              <w:ind w:left="-170" w:right="-113"/>
              <w:jc w:val="center"/>
              <w:rPr>
                <w:rFonts w:eastAsiaTheme="minorEastAsia"/>
                <w:b/>
                <w:sz w:val="18"/>
                <w:szCs w:val="18"/>
                <w:lang w:eastAsia="en-GB"/>
              </w:rPr>
            </w:pPr>
            <w:r>
              <w:rPr>
                <w:rFonts w:eastAsiaTheme="minorEastAsia"/>
                <w:b/>
                <w:sz w:val="18"/>
                <w:szCs w:val="18"/>
                <w:lang w:eastAsia="en-GB"/>
              </w:rPr>
              <w:t>O</w:t>
            </w:r>
            <w:r w:rsidR="00F647B9" w:rsidRPr="00F45ECE">
              <w:rPr>
                <w:rFonts w:eastAsiaTheme="minorEastAsia"/>
                <w:b/>
                <w:sz w:val="18"/>
                <w:szCs w:val="18"/>
                <w:lang w:eastAsia="en-GB"/>
              </w:rPr>
              <w:t>ther</w:t>
            </w:r>
            <w:r w:rsidR="008D4EA5">
              <w:rPr>
                <w:rFonts w:eastAsiaTheme="minorEastAsia"/>
                <w:b/>
                <w:sz w:val="18"/>
                <w:szCs w:val="18"/>
                <w:lang w:eastAsia="en-GB"/>
              </w:rPr>
              <w:t xml:space="preserve"> </w:t>
            </w:r>
            <w:r w:rsidR="00F647B9" w:rsidRPr="00F45ECE">
              <w:rPr>
                <w:rFonts w:eastAsiaTheme="minorEastAsia"/>
                <w:b/>
                <w:sz w:val="18"/>
                <w:szCs w:val="18"/>
                <w:lang w:eastAsia="en-GB"/>
              </w:rPr>
              <w:t>orientations</w:t>
            </w:r>
          </w:p>
        </w:tc>
        <w:tc>
          <w:tcPr>
            <w:tcW w:w="939" w:type="dxa"/>
          </w:tcPr>
          <w:p w14:paraId="2E4BDD00" w14:textId="44D47ADB"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230" w:type="dxa"/>
          </w:tcPr>
          <w:p w14:paraId="784D7F74" w14:textId="3E0C5F84" w:rsidR="001559C3" w:rsidRPr="00F45ECE" w:rsidRDefault="008D180F"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r w:rsidR="001559C3" w:rsidRPr="00F45ECE">
              <w:rPr>
                <w:rFonts w:eastAsiaTheme="minorEastAsia"/>
                <w:sz w:val="18"/>
                <w:szCs w:val="18"/>
                <w:lang w:eastAsia="en-GB"/>
              </w:rPr>
              <w:t>%</w:t>
            </w:r>
          </w:p>
        </w:tc>
        <w:tc>
          <w:tcPr>
            <w:tcW w:w="1276" w:type="dxa"/>
          </w:tcPr>
          <w:p w14:paraId="4970A7D4" w14:textId="6EA45F46" w:rsidR="001559C3" w:rsidRPr="00F45ECE" w:rsidRDefault="000C4526" w:rsidP="001559C3">
            <w:pPr>
              <w:spacing w:line="276" w:lineRule="auto"/>
              <w:jc w:val="center"/>
              <w:rPr>
                <w:rFonts w:eastAsiaTheme="minorEastAsia"/>
                <w:sz w:val="18"/>
                <w:szCs w:val="18"/>
                <w:lang w:eastAsia="en-GB"/>
              </w:rPr>
            </w:pPr>
            <w:r w:rsidRPr="00F45ECE">
              <w:rPr>
                <w:rFonts w:eastAsiaTheme="minorEastAsia"/>
                <w:sz w:val="18"/>
                <w:szCs w:val="18"/>
                <w:lang w:eastAsia="en-GB"/>
              </w:rPr>
              <w:t>1</w:t>
            </w:r>
            <w:r w:rsidR="001559C3" w:rsidRPr="00F45ECE">
              <w:rPr>
                <w:rFonts w:eastAsiaTheme="minorEastAsia"/>
                <w:sz w:val="18"/>
                <w:szCs w:val="18"/>
                <w:lang w:eastAsia="en-GB"/>
              </w:rPr>
              <w:t>%</w:t>
            </w:r>
          </w:p>
        </w:tc>
        <w:tc>
          <w:tcPr>
            <w:tcW w:w="1701" w:type="dxa"/>
          </w:tcPr>
          <w:p w14:paraId="619F317E" w14:textId="5B8768E1" w:rsidR="001559C3" w:rsidRPr="00F45ECE" w:rsidRDefault="003F47F8"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r w:rsidR="001559C3" w:rsidRPr="00F45ECE">
              <w:rPr>
                <w:rFonts w:eastAsiaTheme="minorEastAsia"/>
                <w:sz w:val="18"/>
                <w:szCs w:val="18"/>
                <w:lang w:eastAsia="en-GB"/>
              </w:rPr>
              <w:t>%</w:t>
            </w:r>
          </w:p>
        </w:tc>
        <w:tc>
          <w:tcPr>
            <w:tcW w:w="1417" w:type="dxa"/>
          </w:tcPr>
          <w:p w14:paraId="333AA4DD" w14:textId="52A63C78" w:rsidR="001559C3" w:rsidRPr="00F45ECE" w:rsidRDefault="00891F2E"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c>
          <w:tcPr>
            <w:tcW w:w="1560" w:type="dxa"/>
            <w:tcBorders>
              <w:right w:val="single" w:sz="12" w:space="0" w:color="auto"/>
            </w:tcBorders>
          </w:tcPr>
          <w:p w14:paraId="6BD36FF3" w14:textId="7777777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0%</w:t>
            </w:r>
          </w:p>
        </w:tc>
      </w:tr>
      <w:tr w:rsidR="000508E5" w:rsidRPr="00F45ECE" w14:paraId="14BC151F" w14:textId="77777777" w:rsidTr="5043E82E">
        <w:tc>
          <w:tcPr>
            <w:tcW w:w="1129" w:type="dxa"/>
            <w:vMerge/>
          </w:tcPr>
          <w:p w14:paraId="61D5AB42" w14:textId="77777777" w:rsidR="001559C3" w:rsidRPr="00F45ECE" w:rsidRDefault="001559C3" w:rsidP="001559C3">
            <w:pPr>
              <w:spacing w:line="276" w:lineRule="auto"/>
              <w:jc w:val="center"/>
              <w:rPr>
                <w:rFonts w:eastAsiaTheme="minorEastAsia"/>
                <w:b/>
                <w:sz w:val="18"/>
                <w:szCs w:val="18"/>
                <w:lang w:eastAsia="en-GB"/>
              </w:rPr>
            </w:pPr>
          </w:p>
        </w:tc>
        <w:tc>
          <w:tcPr>
            <w:tcW w:w="1375" w:type="dxa"/>
            <w:tcBorders>
              <w:bottom w:val="single" w:sz="12" w:space="0" w:color="auto"/>
              <w:right w:val="single" w:sz="12" w:space="0" w:color="auto"/>
            </w:tcBorders>
            <w:shd w:val="clear" w:color="auto" w:fill="5B9BD5" w:themeFill="accent5"/>
          </w:tcPr>
          <w:p w14:paraId="5D17EBBA" w14:textId="678E8BD0" w:rsidR="001559C3" w:rsidRPr="00F45ECE" w:rsidRDefault="00F647B9"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Not answered</w:t>
            </w:r>
          </w:p>
        </w:tc>
        <w:tc>
          <w:tcPr>
            <w:tcW w:w="939" w:type="dxa"/>
            <w:tcBorders>
              <w:bottom w:val="single" w:sz="12" w:space="0" w:color="auto"/>
            </w:tcBorders>
          </w:tcPr>
          <w:p w14:paraId="6F52F1F2" w14:textId="28AB5682" w:rsidR="001559C3" w:rsidRPr="00F45ECE" w:rsidRDefault="00BE1EFA" w:rsidP="001559C3">
            <w:pPr>
              <w:spacing w:line="276" w:lineRule="auto"/>
              <w:jc w:val="center"/>
              <w:rPr>
                <w:rFonts w:eastAsiaTheme="minorEastAsia"/>
                <w:sz w:val="18"/>
                <w:szCs w:val="18"/>
                <w:lang w:eastAsia="en-GB"/>
              </w:rPr>
            </w:pPr>
            <w:r w:rsidRPr="00F45ECE">
              <w:rPr>
                <w:rFonts w:eastAsiaTheme="minorEastAsia"/>
                <w:sz w:val="18"/>
                <w:szCs w:val="18"/>
                <w:lang w:eastAsia="en-GB"/>
              </w:rPr>
              <w:t>9</w:t>
            </w:r>
            <w:r w:rsidR="001559C3" w:rsidRPr="00F45ECE">
              <w:rPr>
                <w:rFonts w:eastAsiaTheme="minorEastAsia"/>
                <w:sz w:val="18"/>
                <w:szCs w:val="18"/>
                <w:lang w:eastAsia="en-GB"/>
              </w:rPr>
              <w:t>%</w:t>
            </w:r>
          </w:p>
        </w:tc>
        <w:tc>
          <w:tcPr>
            <w:tcW w:w="1230" w:type="dxa"/>
            <w:tcBorders>
              <w:bottom w:val="single" w:sz="12" w:space="0" w:color="auto"/>
            </w:tcBorders>
          </w:tcPr>
          <w:p w14:paraId="19428A37" w14:textId="58D3EE54" w:rsidR="001559C3" w:rsidRPr="00F45ECE" w:rsidRDefault="008D180F" w:rsidP="001559C3">
            <w:pPr>
              <w:spacing w:line="276" w:lineRule="auto"/>
              <w:jc w:val="center"/>
              <w:rPr>
                <w:rFonts w:eastAsiaTheme="minorEastAsia"/>
                <w:sz w:val="18"/>
                <w:szCs w:val="18"/>
                <w:lang w:eastAsia="en-GB"/>
              </w:rPr>
            </w:pPr>
            <w:r w:rsidRPr="00F45ECE">
              <w:rPr>
                <w:rFonts w:eastAsiaTheme="minorEastAsia"/>
                <w:sz w:val="18"/>
                <w:szCs w:val="18"/>
                <w:lang w:eastAsia="en-GB"/>
              </w:rPr>
              <w:t>6</w:t>
            </w:r>
            <w:r w:rsidR="001559C3" w:rsidRPr="00F45ECE">
              <w:rPr>
                <w:rFonts w:eastAsiaTheme="minorEastAsia"/>
                <w:sz w:val="18"/>
                <w:szCs w:val="18"/>
                <w:lang w:eastAsia="en-GB"/>
              </w:rPr>
              <w:t>%</w:t>
            </w:r>
          </w:p>
        </w:tc>
        <w:tc>
          <w:tcPr>
            <w:tcW w:w="1276" w:type="dxa"/>
            <w:tcBorders>
              <w:bottom w:val="single" w:sz="12" w:space="0" w:color="auto"/>
            </w:tcBorders>
          </w:tcPr>
          <w:p w14:paraId="632DF02A" w14:textId="00DA4FC9" w:rsidR="001559C3" w:rsidRPr="00F45ECE" w:rsidRDefault="000C4526" w:rsidP="001559C3">
            <w:pPr>
              <w:spacing w:line="276" w:lineRule="auto"/>
              <w:jc w:val="center"/>
              <w:rPr>
                <w:rFonts w:eastAsiaTheme="minorEastAsia"/>
                <w:sz w:val="18"/>
                <w:szCs w:val="18"/>
                <w:lang w:eastAsia="en-GB"/>
              </w:rPr>
            </w:pPr>
            <w:r w:rsidRPr="00F45ECE">
              <w:rPr>
                <w:rFonts w:eastAsiaTheme="minorEastAsia"/>
                <w:sz w:val="18"/>
                <w:szCs w:val="18"/>
                <w:lang w:eastAsia="en-GB"/>
              </w:rPr>
              <w:t>10</w:t>
            </w:r>
            <w:r w:rsidR="001559C3" w:rsidRPr="00F45ECE">
              <w:rPr>
                <w:rFonts w:eastAsiaTheme="minorEastAsia"/>
                <w:sz w:val="18"/>
                <w:szCs w:val="18"/>
                <w:lang w:eastAsia="en-GB"/>
              </w:rPr>
              <w:t>%</w:t>
            </w:r>
          </w:p>
        </w:tc>
        <w:tc>
          <w:tcPr>
            <w:tcW w:w="1701" w:type="dxa"/>
            <w:tcBorders>
              <w:bottom w:val="single" w:sz="12" w:space="0" w:color="auto"/>
            </w:tcBorders>
          </w:tcPr>
          <w:p w14:paraId="7C4F16C1" w14:textId="17AEEDAB" w:rsidR="001559C3" w:rsidRPr="00F45ECE" w:rsidRDefault="003F47F8" w:rsidP="001559C3">
            <w:pPr>
              <w:spacing w:line="276" w:lineRule="auto"/>
              <w:jc w:val="center"/>
              <w:rPr>
                <w:rFonts w:eastAsiaTheme="minorEastAsia"/>
                <w:sz w:val="18"/>
                <w:szCs w:val="18"/>
                <w:lang w:eastAsia="en-GB"/>
              </w:rPr>
            </w:pPr>
            <w:r w:rsidRPr="00F45ECE">
              <w:rPr>
                <w:rFonts w:eastAsiaTheme="minorEastAsia"/>
                <w:sz w:val="18"/>
                <w:szCs w:val="18"/>
                <w:lang w:eastAsia="en-GB"/>
              </w:rPr>
              <w:t>6</w:t>
            </w:r>
            <w:r w:rsidR="001559C3" w:rsidRPr="00F45ECE">
              <w:rPr>
                <w:rFonts w:eastAsiaTheme="minorEastAsia"/>
                <w:sz w:val="18"/>
                <w:szCs w:val="18"/>
                <w:lang w:eastAsia="en-GB"/>
              </w:rPr>
              <w:t>%</w:t>
            </w:r>
          </w:p>
        </w:tc>
        <w:tc>
          <w:tcPr>
            <w:tcW w:w="1417" w:type="dxa"/>
            <w:tcBorders>
              <w:bottom w:val="single" w:sz="12" w:space="0" w:color="auto"/>
            </w:tcBorders>
          </w:tcPr>
          <w:p w14:paraId="0128E0E1" w14:textId="6C7508D9" w:rsidR="001559C3" w:rsidRPr="00F45ECE" w:rsidRDefault="00891F2E" w:rsidP="001559C3">
            <w:pPr>
              <w:spacing w:line="276" w:lineRule="auto"/>
              <w:jc w:val="center"/>
              <w:rPr>
                <w:rFonts w:eastAsiaTheme="minorEastAsia"/>
                <w:sz w:val="18"/>
                <w:szCs w:val="18"/>
                <w:lang w:eastAsia="en-GB"/>
              </w:rPr>
            </w:pPr>
            <w:r w:rsidRPr="00F45ECE">
              <w:rPr>
                <w:rFonts w:eastAsiaTheme="minorEastAsia"/>
                <w:sz w:val="18"/>
                <w:szCs w:val="18"/>
                <w:lang w:eastAsia="en-GB"/>
              </w:rPr>
              <w:t>7%</w:t>
            </w:r>
          </w:p>
        </w:tc>
        <w:tc>
          <w:tcPr>
            <w:tcW w:w="1560" w:type="dxa"/>
            <w:tcBorders>
              <w:bottom w:val="single" w:sz="12" w:space="0" w:color="auto"/>
              <w:right w:val="single" w:sz="12" w:space="0" w:color="auto"/>
            </w:tcBorders>
          </w:tcPr>
          <w:p w14:paraId="1847C778" w14:textId="7777777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11%</w:t>
            </w:r>
          </w:p>
        </w:tc>
      </w:tr>
      <w:tr w:rsidR="00A15A57" w:rsidRPr="00F45ECE" w14:paraId="56FB13AC" w14:textId="77777777" w:rsidTr="00D571D1">
        <w:tc>
          <w:tcPr>
            <w:tcW w:w="1129" w:type="dxa"/>
            <w:vMerge w:val="restart"/>
            <w:tcBorders>
              <w:left w:val="single" w:sz="12" w:space="0" w:color="auto"/>
              <w:right w:val="single" w:sz="4" w:space="0" w:color="auto"/>
            </w:tcBorders>
            <w:shd w:val="clear" w:color="auto" w:fill="5B9BD5" w:themeFill="accent5"/>
          </w:tcPr>
          <w:p w14:paraId="2EF63598" w14:textId="56E1322A" w:rsidR="00A15A57" w:rsidRPr="00F45ECE" w:rsidRDefault="00A15A57"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Health</w:t>
            </w:r>
          </w:p>
        </w:tc>
        <w:tc>
          <w:tcPr>
            <w:tcW w:w="1375" w:type="dxa"/>
            <w:tcBorders>
              <w:left w:val="single" w:sz="4" w:space="0" w:color="auto"/>
              <w:bottom w:val="single" w:sz="4" w:space="0" w:color="auto"/>
              <w:right w:val="single" w:sz="12" w:space="0" w:color="auto"/>
            </w:tcBorders>
            <w:shd w:val="clear" w:color="auto" w:fill="5B9BD5" w:themeFill="accent5"/>
          </w:tcPr>
          <w:p w14:paraId="556EF4DE" w14:textId="6254297B" w:rsidR="00A15A57" w:rsidRPr="00F45ECE" w:rsidRDefault="00A15A57" w:rsidP="00F90BA2">
            <w:pPr>
              <w:spacing w:line="276" w:lineRule="auto"/>
              <w:jc w:val="center"/>
              <w:rPr>
                <w:rFonts w:eastAsiaTheme="minorEastAsia"/>
                <w:b/>
                <w:sz w:val="18"/>
                <w:szCs w:val="18"/>
                <w:lang w:eastAsia="en-GB"/>
              </w:rPr>
            </w:pPr>
            <w:r w:rsidRPr="00F45ECE">
              <w:rPr>
                <w:rFonts w:eastAsiaTheme="minorEastAsia"/>
                <w:b/>
                <w:sz w:val="18"/>
                <w:szCs w:val="18"/>
                <w:lang w:eastAsia="en-GB"/>
              </w:rPr>
              <w:t>Good/V Good</w:t>
            </w:r>
          </w:p>
        </w:tc>
        <w:tc>
          <w:tcPr>
            <w:tcW w:w="939" w:type="dxa"/>
            <w:tcBorders>
              <w:top w:val="single" w:sz="12" w:space="0" w:color="auto"/>
              <w:bottom w:val="single" w:sz="4" w:space="0" w:color="auto"/>
            </w:tcBorders>
          </w:tcPr>
          <w:p w14:paraId="5D624969" w14:textId="7515F6DE" w:rsidR="00A15A57" w:rsidRPr="00F45ECE" w:rsidRDefault="003D57BC" w:rsidP="001559C3">
            <w:pPr>
              <w:spacing w:line="276" w:lineRule="auto"/>
              <w:jc w:val="center"/>
              <w:rPr>
                <w:rFonts w:eastAsiaTheme="minorEastAsia"/>
                <w:sz w:val="18"/>
                <w:szCs w:val="18"/>
                <w:lang w:eastAsia="en-GB"/>
              </w:rPr>
            </w:pPr>
            <w:r>
              <w:rPr>
                <w:rFonts w:eastAsiaTheme="minorEastAsia"/>
                <w:sz w:val="18"/>
                <w:szCs w:val="18"/>
                <w:lang w:eastAsia="en-GB"/>
              </w:rPr>
              <w:t>80%</w:t>
            </w:r>
          </w:p>
        </w:tc>
        <w:tc>
          <w:tcPr>
            <w:tcW w:w="1230" w:type="dxa"/>
            <w:tcBorders>
              <w:top w:val="single" w:sz="12" w:space="0" w:color="auto"/>
              <w:bottom w:val="single" w:sz="4" w:space="0" w:color="auto"/>
            </w:tcBorders>
          </w:tcPr>
          <w:p w14:paraId="661E5542" w14:textId="4A43117E" w:rsidR="00A15A57" w:rsidRPr="00F45ECE" w:rsidRDefault="003D57BC" w:rsidP="001559C3">
            <w:pPr>
              <w:spacing w:line="276" w:lineRule="auto"/>
              <w:jc w:val="center"/>
              <w:rPr>
                <w:rFonts w:eastAsiaTheme="minorEastAsia"/>
                <w:sz w:val="18"/>
                <w:szCs w:val="18"/>
                <w:lang w:eastAsia="en-GB"/>
              </w:rPr>
            </w:pPr>
            <w:r>
              <w:rPr>
                <w:rFonts w:eastAsiaTheme="minorEastAsia"/>
                <w:sz w:val="18"/>
                <w:szCs w:val="18"/>
                <w:lang w:eastAsia="en-GB"/>
              </w:rPr>
              <w:t>80%</w:t>
            </w:r>
          </w:p>
        </w:tc>
        <w:tc>
          <w:tcPr>
            <w:tcW w:w="1276" w:type="dxa"/>
            <w:tcBorders>
              <w:top w:val="single" w:sz="12" w:space="0" w:color="auto"/>
              <w:bottom w:val="single" w:sz="4" w:space="0" w:color="auto"/>
            </w:tcBorders>
          </w:tcPr>
          <w:p w14:paraId="0B500C65" w14:textId="3445D728" w:rsidR="00A15A57" w:rsidRPr="00F45ECE" w:rsidRDefault="009A7599" w:rsidP="001559C3">
            <w:pPr>
              <w:spacing w:line="276" w:lineRule="auto"/>
              <w:jc w:val="center"/>
              <w:rPr>
                <w:rFonts w:eastAsiaTheme="minorEastAsia"/>
                <w:sz w:val="18"/>
                <w:szCs w:val="18"/>
                <w:lang w:eastAsia="en-GB"/>
              </w:rPr>
            </w:pPr>
            <w:r>
              <w:rPr>
                <w:rFonts w:eastAsiaTheme="minorEastAsia"/>
                <w:sz w:val="18"/>
                <w:szCs w:val="18"/>
                <w:lang w:eastAsia="en-GB"/>
              </w:rPr>
              <w:t>81%</w:t>
            </w:r>
          </w:p>
        </w:tc>
        <w:tc>
          <w:tcPr>
            <w:tcW w:w="1701" w:type="dxa"/>
            <w:tcBorders>
              <w:top w:val="single" w:sz="12" w:space="0" w:color="auto"/>
              <w:bottom w:val="single" w:sz="4" w:space="0" w:color="auto"/>
            </w:tcBorders>
          </w:tcPr>
          <w:p w14:paraId="30CB983E" w14:textId="03FA4C9D" w:rsidR="00A15A57" w:rsidRPr="00F45ECE" w:rsidRDefault="009A7599" w:rsidP="001559C3">
            <w:pPr>
              <w:spacing w:line="276" w:lineRule="auto"/>
              <w:jc w:val="center"/>
              <w:rPr>
                <w:rFonts w:eastAsiaTheme="minorEastAsia"/>
                <w:sz w:val="18"/>
                <w:szCs w:val="18"/>
                <w:lang w:eastAsia="en-GB"/>
              </w:rPr>
            </w:pPr>
            <w:r>
              <w:rPr>
                <w:rFonts w:eastAsiaTheme="minorEastAsia"/>
                <w:sz w:val="18"/>
                <w:szCs w:val="18"/>
                <w:lang w:eastAsia="en-GB"/>
              </w:rPr>
              <w:t>80%</w:t>
            </w:r>
          </w:p>
        </w:tc>
        <w:tc>
          <w:tcPr>
            <w:tcW w:w="1417" w:type="dxa"/>
            <w:tcBorders>
              <w:top w:val="single" w:sz="12" w:space="0" w:color="auto"/>
              <w:bottom w:val="single" w:sz="4" w:space="0" w:color="auto"/>
            </w:tcBorders>
          </w:tcPr>
          <w:p w14:paraId="18F83D1C" w14:textId="2EBF9092" w:rsidR="00A15A57" w:rsidRPr="00F45ECE" w:rsidRDefault="006A6E2E" w:rsidP="001559C3">
            <w:pPr>
              <w:spacing w:line="276" w:lineRule="auto"/>
              <w:jc w:val="center"/>
              <w:rPr>
                <w:rFonts w:eastAsiaTheme="minorEastAsia"/>
                <w:sz w:val="18"/>
                <w:szCs w:val="18"/>
                <w:lang w:eastAsia="en-GB"/>
              </w:rPr>
            </w:pPr>
            <w:r>
              <w:rPr>
                <w:rFonts w:eastAsiaTheme="minorEastAsia"/>
                <w:sz w:val="18"/>
                <w:szCs w:val="18"/>
                <w:lang w:eastAsia="en-GB"/>
              </w:rPr>
              <w:t>80%</w:t>
            </w:r>
          </w:p>
        </w:tc>
        <w:tc>
          <w:tcPr>
            <w:tcW w:w="1560" w:type="dxa"/>
            <w:tcBorders>
              <w:top w:val="single" w:sz="12" w:space="0" w:color="auto"/>
              <w:bottom w:val="single" w:sz="4" w:space="0" w:color="auto"/>
              <w:right w:val="single" w:sz="12" w:space="0" w:color="auto"/>
            </w:tcBorders>
          </w:tcPr>
          <w:p w14:paraId="064D1A6A" w14:textId="6E6BECE7" w:rsidR="00A15A57" w:rsidRPr="00F45ECE"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N/A</w:t>
            </w:r>
          </w:p>
        </w:tc>
      </w:tr>
      <w:tr w:rsidR="00A15A57" w:rsidRPr="00F45ECE" w14:paraId="42C4D7C1" w14:textId="77777777" w:rsidTr="5043E82E">
        <w:tc>
          <w:tcPr>
            <w:tcW w:w="1129" w:type="dxa"/>
            <w:vMerge/>
          </w:tcPr>
          <w:p w14:paraId="0D94BA08" w14:textId="77777777" w:rsidR="00A15A57" w:rsidRPr="00F45ECE" w:rsidRDefault="00A15A57" w:rsidP="001559C3">
            <w:pPr>
              <w:spacing w:line="276" w:lineRule="auto"/>
              <w:jc w:val="center"/>
              <w:rPr>
                <w:rFonts w:eastAsiaTheme="minorEastAsia"/>
                <w:b/>
                <w:sz w:val="18"/>
                <w:szCs w:val="18"/>
                <w:lang w:eastAsia="en-GB"/>
              </w:rPr>
            </w:pPr>
          </w:p>
        </w:tc>
        <w:tc>
          <w:tcPr>
            <w:tcW w:w="1375" w:type="dxa"/>
            <w:tcBorders>
              <w:left w:val="single" w:sz="4" w:space="0" w:color="auto"/>
              <w:bottom w:val="single" w:sz="12" w:space="0" w:color="auto"/>
              <w:right w:val="single" w:sz="12" w:space="0" w:color="auto"/>
            </w:tcBorders>
            <w:shd w:val="clear" w:color="auto" w:fill="5B9BD5" w:themeFill="accent5"/>
          </w:tcPr>
          <w:p w14:paraId="1DB17FE1" w14:textId="7C4C58A4" w:rsidR="00A15A57" w:rsidRPr="00F45ECE" w:rsidRDefault="00A15A57" w:rsidP="00F90BA2">
            <w:pPr>
              <w:spacing w:line="276" w:lineRule="auto"/>
              <w:rPr>
                <w:rFonts w:eastAsiaTheme="minorEastAsia"/>
                <w:b/>
                <w:sz w:val="18"/>
                <w:szCs w:val="18"/>
                <w:lang w:eastAsia="en-GB"/>
              </w:rPr>
            </w:pPr>
            <w:r w:rsidRPr="00F45ECE">
              <w:rPr>
                <w:rFonts w:eastAsiaTheme="minorEastAsia"/>
                <w:b/>
                <w:sz w:val="18"/>
                <w:szCs w:val="18"/>
                <w:lang w:eastAsia="en-GB"/>
              </w:rPr>
              <w:t>Bad/Very bad</w:t>
            </w:r>
          </w:p>
        </w:tc>
        <w:tc>
          <w:tcPr>
            <w:tcW w:w="939" w:type="dxa"/>
            <w:tcBorders>
              <w:top w:val="single" w:sz="4" w:space="0" w:color="auto"/>
              <w:bottom w:val="single" w:sz="12" w:space="0" w:color="auto"/>
            </w:tcBorders>
          </w:tcPr>
          <w:p w14:paraId="3D838C57" w14:textId="03A9284B" w:rsidR="00A15A57" w:rsidRPr="00F45ECE" w:rsidRDefault="003D57BC" w:rsidP="001559C3">
            <w:pPr>
              <w:spacing w:line="276" w:lineRule="auto"/>
              <w:jc w:val="center"/>
              <w:rPr>
                <w:rFonts w:eastAsiaTheme="minorEastAsia"/>
                <w:sz w:val="18"/>
                <w:szCs w:val="18"/>
                <w:lang w:eastAsia="en-GB"/>
              </w:rPr>
            </w:pPr>
            <w:r>
              <w:rPr>
                <w:rFonts w:eastAsiaTheme="minorEastAsia"/>
                <w:sz w:val="18"/>
                <w:szCs w:val="18"/>
                <w:lang w:eastAsia="en-GB"/>
              </w:rPr>
              <w:t>6%</w:t>
            </w:r>
          </w:p>
        </w:tc>
        <w:tc>
          <w:tcPr>
            <w:tcW w:w="1230" w:type="dxa"/>
            <w:tcBorders>
              <w:top w:val="single" w:sz="4" w:space="0" w:color="auto"/>
              <w:bottom w:val="single" w:sz="12" w:space="0" w:color="auto"/>
            </w:tcBorders>
          </w:tcPr>
          <w:p w14:paraId="7AABC8E2" w14:textId="2D2C9A80" w:rsidR="00A15A57" w:rsidRPr="00F45ECE" w:rsidRDefault="003D57BC" w:rsidP="001559C3">
            <w:pPr>
              <w:spacing w:line="276" w:lineRule="auto"/>
              <w:jc w:val="center"/>
              <w:rPr>
                <w:rFonts w:eastAsiaTheme="minorEastAsia"/>
                <w:sz w:val="18"/>
                <w:szCs w:val="18"/>
                <w:lang w:eastAsia="en-GB"/>
              </w:rPr>
            </w:pPr>
            <w:r>
              <w:rPr>
                <w:rFonts w:eastAsiaTheme="minorEastAsia"/>
                <w:sz w:val="18"/>
                <w:szCs w:val="18"/>
                <w:lang w:eastAsia="en-GB"/>
              </w:rPr>
              <w:t>6%</w:t>
            </w:r>
          </w:p>
        </w:tc>
        <w:tc>
          <w:tcPr>
            <w:tcW w:w="1276" w:type="dxa"/>
            <w:tcBorders>
              <w:top w:val="single" w:sz="4" w:space="0" w:color="auto"/>
              <w:bottom w:val="single" w:sz="12" w:space="0" w:color="auto"/>
            </w:tcBorders>
          </w:tcPr>
          <w:p w14:paraId="2B4679CB" w14:textId="42B9C50F" w:rsidR="00A15A57" w:rsidRPr="00F45ECE" w:rsidRDefault="009A7599" w:rsidP="001559C3">
            <w:pPr>
              <w:spacing w:line="276" w:lineRule="auto"/>
              <w:jc w:val="center"/>
              <w:rPr>
                <w:rFonts w:eastAsiaTheme="minorEastAsia"/>
                <w:sz w:val="18"/>
                <w:szCs w:val="18"/>
                <w:lang w:eastAsia="en-GB"/>
              </w:rPr>
            </w:pPr>
            <w:r>
              <w:rPr>
                <w:rFonts w:eastAsiaTheme="minorEastAsia"/>
                <w:sz w:val="18"/>
                <w:szCs w:val="18"/>
                <w:lang w:eastAsia="en-GB"/>
              </w:rPr>
              <w:t>6%</w:t>
            </w:r>
          </w:p>
        </w:tc>
        <w:tc>
          <w:tcPr>
            <w:tcW w:w="1701" w:type="dxa"/>
            <w:tcBorders>
              <w:top w:val="single" w:sz="4" w:space="0" w:color="auto"/>
              <w:bottom w:val="single" w:sz="12" w:space="0" w:color="auto"/>
            </w:tcBorders>
          </w:tcPr>
          <w:p w14:paraId="49BB259B" w14:textId="7808346B" w:rsidR="00A15A57" w:rsidRPr="00F45ECE" w:rsidRDefault="009A7599" w:rsidP="001559C3">
            <w:pPr>
              <w:spacing w:line="276" w:lineRule="auto"/>
              <w:jc w:val="center"/>
              <w:rPr>
                <w:rFonts w:eastAsiaTheme="minorEastAsia"/>
                <w:sz w:val="18"/>
                <w:szCs w:val="18"/>
                <w:lang w:eastAsia="en-GB"/>
              </w:rPr>
            </w:pPr>
            <w:r>
              <w:rPr>
                <w:rFonts w:eastAsiaTheme="minorEastAsia"/>
                <w:sz w:val="18"/>
                <w:szCs w:val="18"/>
                <w:lang w:eastAsia="en-GB"/>
              </w:rPr>
              <w:t>6%</w:t>
            </w:r>
          </w:p>
        </w:tc>
        <w:tc>
          <w:tcPr>
            <w:tcW w:w="1417" w:type="dxa"/>
            <w:tcBorders>
              <w:top w:val="single" w:sz="4" w:space="0" w:color="auto"/>
              <w:bottom w:val="single" w:sz="12" w:space="0" w:color="auto"/>
            </w:tcBorders>
          </w:tcPr>
          <w:p w14:paraId="2B9E8260" w14:textId="2C0F9A3A" w:rsidR="00A15A57" w:rsidRPr="00F45ECE" w:rsidRDefault="006A6E2E" w:rsidP="001559C3">
            <w:pPr>
              <w:spacing w:line="276" w:lineRule="auto"/>
              <w:jc w:val="center"/>
              <w:rPr>
                <w:rFonts w:eastAsiaTheme="minorEastAsia"/>
                <w:sz w:val="18"/>
                <w:szCs w:val="18"/>
                <w:lang w:eastAsia="en-GB"/>
              </w:rPr>
            </w:pPr>
            <w:r>
              <w:rPr>
                <w:rFonts w:eastAsiaTheme="minorEastAsia"/>
                <w:sz w:val="18"/>
                <w:szCs w:val="18"/>
                <w:lang w:eastAsia="en-GB"/>
              </w:rPr>
              <w:t>6%</w:t>
            </w:r>
          </w:p>
        </w:tc>
        <w:tc>
          <w:tcPr>
            <w:tcW w:w="1560" w:type="dxa"/>
            <w:tcBorders>
              <w:top w:val="single" w:sz="4" w:space="0" w:color="auto"/>
              <w:bottom w:val="single" w:sz="12" w:space="0" w:color="auto"/>
              <w:right w:val="single" w:sz="12" w:space="0" w:color="auto"/>
            </w:tcBorders>
          </w:tcPr>
          <w:p w14:paraId="7AFC7942" w14:textId="002492CC" w:rsidR="00A15A57" w:rsidRPr="00F45ECE"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N/A</w:t>
            </w:r>
          </w:p>
        </w:tc>
      </w:tr>
      <w:tr w:rsidR="003D4305" w:rsidRPr="00F45ECE" w14:paraId="3676AF24" w14:textId="77777777" w:rsidTr="00D571D1">
        <w:tc>
          <w:tcPr>
            <w:tcW w:w="1129" w:type="dxa"/>
            <w:tcBorders>
              <w:top w:val="single" w:sz="12" w:space="0" w:color="auto"/>
              <w:left w:val="single" w:sz="12" w:space="0" w:color="auto"/>
              <w:bottom w:val="single" w:sz="12" w:space="0" w:color="auto"/>
              <w:right w:val="single" w:sz="4" w:space="0" w:color="auto"/>
            </w:tcBorders>
            <w:shd w:val="clear" w:color="auto" w:fill="5B9BD5" w:themeFill="accent5"/>
          </w:tcPr>
          <w:p w14:paraId="3CD384B2" w14:textId="701F9BAB" w:rsidR="003D4305" w:rsidRPr="00F45ECE" w:rsidRDefault="003D4305" w:rsidP="003D4305">
            <w:pPr>
              <w:spacing w:line="276" w:lineRule="auto"/>
              <w:ind w:left="-57"/>
              <w:jc w:val="center"/>
              <w:rPr>
                <w:rFonts w:eastAsiaTheme="minorEastAsia"/>
                <w:b/>
                <w:sz w:val="18"/>
                <w:szCs w:val="18"/>
                <w:lang w:eastAsia="en-GB"/>
              </w:rPr>
            </w:pPr>
            <w:r>
              <w:rPr>
                <w:rFonts w:eastAsiaTheme="minorEastAsia"/>
                <w:b/>
                <w:sz w:val="18"/>
                <w:szCs w:val="18"/>
                <w:lang w:eastAsia="en-GB"/>
              </w:rPr>
              <w:t>Deprivation</w:t>
            </w:r>
          </w:p>
        </w:tc>
        <w:tc>
          <w:tcPr>
            <w:tcW w:w="1375" w:type="dxa"/>
            <w:tcBorders>
              <w:left w:val="single" w:sz="4" w:space="0" w:color="auto"/>
              <w:bottom w:val="single" w:sz="12" w:space="0" w:color="auto"/>
              <w:right w:val="single" w:sz="12" w:space="0" w:color="auto"/>
            </w:tcBorders>
            <w:shd w:val="clear" w:color="auto" w:fill="5B9BD5" w:themeFill="accent5"/>
          </w:tcPr>
          <w:p w14:paraId="19967A5B" w14:textId="1D5A2528" w:rsidR="003D4305" w:rsidRPr="00F45ECE" w:rsidRDefault="003D4305" w:rsidP="003D4305">
            <w:pPr>
              <w:spacing w:line="276" w:lineRule="auto"/>
              <w:jc w:val="center"/>
              <w:rPr>
                <w:rFonts w:eastAsiaTheme="minorEastAsia"/>
                <w:b/>
                <w:sz w:val="18"/>
                <w:szCs w:val="18"/>
                <w:lang w:eastAsia="en-GB"/>
              </w:rPr>
            </w:pPr>
            <w:r>
              <w:rPr>
                <w:rFonts w:eastAsiaTheme="minorEastAsia"/>
                <w:b/>
                <w:sz w:val="18"/>
                <w:szCs w:val="18"/>
                <w:lang w:eastAsia="en-GB"/>
              </w:rPr>
              <w:t xml:space="preserve">NS </w:t>
            </w:r>
            <w:proofErr w:type="spellStart"/>
            <w:r>
              <w:rPr>
                <w:rFonts w:eastAsiaTheme="minorEastAsia"/>
                <w:b/>
                <w:sz w:val="18"/>
                <w:szCs w:val="18"/>
                <w:lang w:eastAsia="en-GB"/>
              </w:rPr>
              <w:t>SeC</w:t>
            </w:r>
            <w:proofErr w:type="spellEnd"/>
            <w:r>
              <w:rPr>
                <w:rFonts w:eastAsiaTheme="minorEastAsia"/>
                <w:b/>
                <w:sz w:val="18"/>
                <w:szCs w:val="18"/>
                <w:lang w:eastAsia="en-GB"/>
              </w:rPr>
              <w:t xml:space="preserve"> 6-8</w:t>
            </w:r>
          </w:p>
        </w:tc>
        <w:tc>
          <w:tcPr>
            <w:tcW w:w="939" w:type="dxa"/>
            <w:tcBorders>
              <w:top w:val="single" w:sz="12" w:space="0" w:color="auto"/>
              <w:bottom w:val="single" w:sz="12" w:space="0" w:color="auto"/>
            </w:tcBorders>
          </w:tcPr>
          <w:p w14:paraId="3CE0B8CB" w14:textId="3BAD71B7" w:rsidR="003D4305" w:rsidRDefault="00744CE4" w:rsidP="001559C3">
            <w:pPr>
              <w:spacing w:line="276" w:lineRule="auto"/>
              <w:jc w:val="center"/>
              <w:rPr>
                <w:rFonts w:eastAsiaTheme="minorEastAsia"/>
                <w:sz w:val="18"/>
                <w:szCs w:val="18"/>
                <w:lang w:eastAsia="en-GB"/>
              </w:rPr>
            </w:pPr>
            <w:r>
              <w:rPr>
                <w:rFonts w:eastAsiaTheme="minorEastAsia"/>
                <w:sz w:val="18"/>
                <w:szCs w:val="18"/>
                <w:lang w:eastAsia="en-GB"/>
              </w:rPr>
              <w:t>38%</w:t>
            </w:r>
          </w:p>
        </w:tc>
        <w:tc>
          <w:tcPr>
            <w:tcW w:w="1230" w:type="dxa"/>
            <w:tcBorders>
              <w:top w:val="single" w:sz="12" w:space="0" w:color="auto"/>
              <w:bottom w:val="single" w:sz="12" w:space="0" w:color="auto"/>
            </w:tcBorders>
          </w:tcPr>
          <w:p w14:paraId="141E2561" w14:textId="56D7FC6E" w:rsidR="003D4305" w:rsidRDefault="00744CE4" w:rsidP="001559C3">
            <w:pPr>
              <w:spacing w:line="276" w:lineRule="auto"/>
              <w:jc w:val="center"/>
              <w:rPr>
                <w:rFonts w:eastAsiaTheme="minorEastAsia"/>
                <w:sz w:val="18"/>
                <w:szCs w:val="18"/>
                <w:lang w:eastAsia="en-GB"/>
              </w:rPr>
            </w:pPr>
            <w:r>
              <w:rPr>
                <w:rFonts w:eastAsiaTheme="minorEastAsia"/>
                <w:sz w:val="18"/>
                <w:szCs w:val="18"/>
                <w:lang w:eastAsia="en-GB"/>
              </w:rPr>
              <w:t>35%</w:t>
            </w:r>
          </w:p>
        </w:tc>
        <w:tc>
          <w:tcPr>
            <w:tcW w:w="1276" w:type="dxa"/>
            <w:tcBorders>
              <w:top w:val="single" w:sz="12" w:space="0" w:color="auto"/>
              <w:bottom w:val="single" w:sz="12" w:space="0" w:color="auto"/>
            </w:tcBorders>
          </w:tcPr>
          <w:p w14:paraId="638CC7B6" w14:textId="0DC075A6" w:rsidR="003D4305" w:rsidRDefault="00744CE4" w:rsidP="001559C3">
            <w:pPr>
              <w:spacing w:line="276" w:lineRule="auto"/>
              <w:jc w:val="center"/>
              <w:rPr>
                <w:rFonts w:eastAsiaTheme="minorEastAsia"/>
                <w:sz w:val="18"/>
                <w:szCs w:val="18"/>
                <w:lang w:eastAsia="en-GB"/>
              </w:rPr>
            </w:pPr>
            <w:r>
              <w:rPr>
                <w:rFonts w:eastAsiaTheme="minorEastAsia"/>
                <w:sz w:val="18"/>
                <w:szCs w:val="18"/>
                <w:lang w:eastAsia="en-GB"/>
              </w:rPr>
              <w:t>36%</w:t>
            </w:r>
          </w:p>
        </w:tc>
        <w:tc>
          <w:tcPr>
            <w:tcW w:w="1701" w:type="dxa"/>
            <w:tcBorders>
              <w:top w:val="single" w:sz="12" w:space="0" w:color="auto"/>
              <w:bottom w:val="single" w:sz="12" w:space="0" w:color="auto"/>
            </w:tcBorders>
          </w:tcPr>
          <w:p w14:paraId="2AD68A47" w14:textId="5AF82FCF" w:rsidR="003D4305" w:rsidRDefault="00744CE4" w:rsidP="001559C3">
            <w:pPr>
              <w:spacing w:line="276" w:lineRule="auto"/>
              <w:jc w:val="center"/>
              <w:rPr>
                <w:rFonts w:eastAsiaTheme="minorEastAsia"/>
                <w:sz w:val="18"/>
                <w:szCs w:val="18"/>
                <w:lang w:eastAsia="en-GB"/>
              </w:rPr>
            </w:pPr>
            <w:r>
              <w:rPr>
                <w:rFonts w:eastAsiaTheme="minorEastAsia"/>
                <w:sz w:val="18"/>
                <w:szCs w:val="18"/>
                <w:lang w:eastAsia="en-GB"/>
              </w:rPr>
              <w:t>35%</w:t>
            </w:r>
          </w:p>
        </w:tc>
        <w:tc>
          <w:tcPr>
            <w:tcW w:w="1417" w:type="dxa"/>
            <w:tcBorders>
              <w:top w:val="single" w:sz="12" w:space="0" w:color="auto"/>
              <w:bottom w:val="single" w:sz="12" w:space="0" w:color="auto"/>
            </w:tcBorders>
          </w:tcPr>
          <w:p w14:paraId="0383949F" w14:textId="0BE5F54B" w:rsidR="003D4305" w:rsidRDefault="00744CE4" w:rsidP="001559C3">
            <w:pPr>
              <w:spacing w:line="276" w:lineRule="auto"/>
              <w:jc w:val="center"/>
              <w:rPr>
                <w:rFonts w:eastAsiaTheme="minorEastAsia"/>
                <w:sz w:val="18"/>
                <w:szCs w:val="18"/>
                <w:lang w:eastAsia="en-GB"/>
              </w:rPr>
            </w:pPr>
            <w:r>
              <w:rPr>
                <w:rFonts w:eastAsiaTheme="minorEastAsia"/>
                <w:sz w:val="18"/>
                <w:szCs w:val="18"/>
                <w:lang w:eastAsia="en-GB"/>
              </w:rPr>
              <w:t>35%</w:t>
            </w:r>
          </w:p>
        </w:tc>
        <w:tc>
          <w:tcPr>
            <w:tcW w:w="1560" w:type="dxa"/>
            <w:tcBorders>
              <w:top w:val="single" w:sz="12" w:space="0" w:color="auto"/>
              <w:bottom w:val="single" w:sz="12" w:space="0" w:color="auto"/>
              <w:right w:val="single" w:sz="12" w:space="0" w:color="auto"/>
            </w:tcBorders>
          </w:tcPr>
          <w:p w14:paraId="69E94E88" w14:textId="1BD6B585" w:rsidR="003D4305" w:rsidRPr="00F45ECE"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N/A</w:t>
            </w:r>
          </w:p>
        </w:tc>
      </w:tr>
      <w:tr w:rsidR="001D4327" w:rsidRPr="00F45ECE" w14:paraId="7948350A" w14:textId="77777777" w:rsidTr="00F90BA2">
        <w:tc>
          <w:tcPr>
            <w:tcW w:w="1129" w:type="dxa"/>
            <w:vMerge w:val="restart"/>
            <w:tcBorders>
              <w:top w:val="single" w:sz="12" w:space="0" w:color="auto"/>
              <w:left w:val="single" w:sz="12" w:space="0" w:color="auto"/>
              <w:right w:val="single" w:sz="4" w:space="0" w:color="auto"/>
            </w:tcBorders>
            <w:shd w:val="clear" w:color="auto" w:fill="5B9BD5" w:themeFill="accent5"/>
          </w:tcPr>
          <w:p w14:paraId="792E8C0A" w14:textId="07A3EF1A"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Disability</w:t>
            </w:r>
          </w:p>
        </w:tc>
        <w:tc>
          <w:tcPr>
            <w:tcW w:w="1375" w:type="dxa"/>
            <w:tcBorders>
              <w:top w:val="single" w:sz="12" w:space="0" w:color="auto"/>
              <w:left w:val="single" w:sz="4" w:space="0" w:color="auto"/>
              <w:right w:val="single" w:sz="12" w:space="0" w:color="auto"/>
            </w:tcBorders>
            <w:shd w:val="clear" w:color="auto" w:fill="5B9BD5" w:themeFill="accent5"/>
          </w:tcPr>
          <w:p w14:paraId="09BF64AE" w14:textId="69CAF835" w:rsidR="001559C3" w:rsidRPr="00F45ECE" w:rsidRDefault="006A6E2E" w:rsidP="001559C3">
            <w:pPr>
              <w:spacing w:line="276" w:lineRule="auto"/>
              <w:jc w:val="center"/>
              <w:rPr>
                <w:rFonts w:eastAsiaTheme="minorEastAsia"/>
                <w:b/>
                <w:sz w:val="18"/>
                <w:szCs w:val="18"/>
                <w:lang w:eastAsia="en-GB"/>
              </w:rPr>
            </w:pPr>
            <w:r>
              <w:rPr>
                <w:rFonts w:eastAsiaTheme="minorEastAsia"/>
                <w:b/>
                <w:sz w:val="18"/>
                <w:szCs w:val="18"/>
                <w:lang w:eastAsia="en-GB"/>
              </w:rPr>
              <w:t>Disabled</w:t>
            </w:r>
          </w:p>
        </w:tc>
        <w:tc>
          <w:tcPr>
            <w:tcW w:w="939" w:type="dxa"/>
            <w:tcBorders>
              <w:top w:val="single" w:sz="12" w:space="0" w:color="auto"/>
            </w:tcBorders>
          </w:tcPr>
          <w:p w14:paraId="2B39CF1A" w14:textId="6C409682" w:rsidR="001559C3" w:rsidRPr="00F45ECE" w:rsidRDefault="00ED31C5" w:rsidP="001559C3">
            <w:pPr>
              <w:spacing w:line="276" w:lineRule="auto"/>
              <w:jc w:val="center"/>
              <w:rPr>
                <w:rFonts w:eastAsiaTheme="minorEastAsia"/>
                <w:sz w:val="18"/>
                <w:szCs w:val="18"/>
                <w:lang w:eastAsia="en-GB"/>
              </w:rPr>
            </w:pPr>
            <w:r>
              <w:rPr>
                <w:rFonts w:eastAsiaTheme="minorEastAsia"/>
                <w:sz w:val="18"/>
                <w:szCs w:val="18"/>
                <w:lang w:eastAsia="en-GB"/>
              </w:rPr>
              <w:t>19%</w:t>
            </w:r>
          </w:p>
        </w:tc>
        <w:tc>
          <w:tcPr>
            <w:tcW w:w="1230" w:type="dxa"/>
            <w:tcBorders>
              <w:top w:val="single" w:sz="12" w:space="0" w:color="auto"/>
            </w:tcBorders>
          </w:tcPr>
          <w:p w14:paraId="4B0254DE" w14:textId="26898500"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20%</w:t>
            </w:r>
          </w:p>
        </w:tc>
        <w:tc>
          <w:tcPr>
            <w:tcW w:w="1276" w:type="dxa"/>
            <w:tcBorders>
              <w:top w:val="single" w:sz="12" w:space="0" w:color="auto"/>
            </w:tcBorders>
          </w:tcPr>
          <w:p w14:paraId="4FB37B18" w14:textId="0D2E484A"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19%</w:t>
            </w:r>
          </w:p>
        </w:tc>
        <w:tc>
          <w:tcPr>
            <w:tcW w:w="1701" w:type="dxa"/>
            <w:tcBorders>
              <w:top w:val="single" w:sz="12" w:space="0" w:color="auto"/>
            </w:tcBorders>
          </w:tcPr>
          <w:p w14:paraId="1AB0F828" w14:textId="1726B5AD"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20%</w:t>
            </w:r>
          </w:p>
        </w:tc>
        <w:tc>
          <w:tcPr>
            <w:tcW w:w="1417" w:type="dxa"/>
            <w:tcBorders>
              <w:top w:val="single" w:sz="12" w:space="0" w:color="auto"/>
            </w:tcBorders>
          </w:tcPr>
          <w:p w14:paraId="122CD074" w14:textId="6DD8F5DB"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20%</w:t>
            </w:r>
          </w:p>
        </w:tc>
        <w:tc>
          <w:tcPr>
            <w:tcW w:w="1560" w:type="dxa"/>
            <w:tcBorders>
              <w:top w:val="single" w:sz="12" w:space="0" w:color="auto"/>
              <w:right w:val="single" w:sz="12" w:space="0" w:color="auto"/>
            </w:tcBorders>
          </w:tcPr>
          <w:p w14:paraId="5C45B546" w14:textId="77777777" w:rsidR="001559C3" w:rsidRPr="00F45ECE" w:rsidRDefault="001559C3" w:rsidP="001559C3">
            <w:pPr>
              <w:spacing w:line="276" w:lineRule="auto"/>
              <w:jc w:val="center"/>
              <w:rPr>
                <w:rFonts w:eastAsiaTheme="minorEastAsia"/>
                <w:sz w:val="18"/>
                <w:szCs w:val="18"/>
                <w:lang w:eastAsia="en-GB"/>
              </w:rPr>
            </w:pPr>
            <w:r w:rsidRPr="00F45ECE">
              <w:rPr>
                <w:rFonts w:eastAsiaTheme="minorEastAsia"/>
                <w:sz w:val="18"/>
                <w:szCs w:val="18"/>
                <w:lang w:eastAsia="en-GB"/>
              </w:rPr>
              <w:t>11%</w:t>
            </w:r>
          </w:p>
        </w:tc>
      </w:tr>
      <w:tr w:rsidR="00633CC3" w:rsidRPr="00F45ECE" w14:paraId="304436C6" w14:textId="77777777" w:rsidTr="5043E82E">
        <w:tc>
          <w:tcPr>
            <w:tcW w:w="1129" w:type="dxa"/>
            <w:vMerge/>
          </w:tcPr>
          <w:p w14:paraId="6227AF13" w14:textId="77777777" w:rsidR="001559C3" w:rsidRPr="00F45ECE" w:rsidRDefault="001559C3" w:rsidP="001559C3">
            <w:pPr>
              <w:spacing w:line="276" w:lineRule="auto"/>
              <w:jc w:val="center"/>
              <w:rPr>
                <w:rFonts w:eastAsiaTheme="minorEastAsia"/>
                <w:b/>
                <w:sz w:val="18"/>
                <w:szCs w:val="18"/>
                <w:lang w:eastAsia="en-GB"/>
              </w:rPr>
            </w:pPr>
          </w:p>
        </w:tc>
        <w:tc>
          <w:tcPr>
            <w:tcW w:w="1375" w:type="dxa"/>
            <w:tcBorders>
              <w:left w:val="single" w:sz="4" w:space="0" w:color="auto"/>
              <w:bottom w:val="single" w:sz="12" w:space="0" w:color="auto"/>
              <w:right w:val="single" w:sz="12" w:space="0" w:color="auto"/>
            </w:tcBorders>
            <w:shd w:val="clear" w:color="auto" w:fill="5B9BD5" w:themeFill="accent5"/>
          </w:tcPr>
          <w:p w14:paraId="27746237" w14:textId="56E00DFF" w:rsidR="001559C3" w:rsidRPr="00F45ECE" w:rsidRDefault="001559C3" w:rsidP="001559C3">
            <w:pPr>
              <w:spacing w:line="276" w:lineRule="auto"/>
              <w:jc w:val="center"/>
              <w:rPr>
                <w:rFonts w:eastAsiaTheme="minorEastAsia"/>
                <w:b/>
                <w:sz w:val="18"/>
                <w:szCs w:val="18"/>
                <w:lang w:eastAsia="en-GB"/>
              </w:rPr>
            </w:pPr>
            <w:r w:rsidRPr="00F45ECE">
              <w:rPr>
                <w:rFonts w:eastAsiaTheme="minorEastAsia"/>
                <w:b/>
                <w:sz w:val="18"/>
                <w:szCs w:val="18"/>
                <w:lang w:eastAsia="en-GB"/>
              </w:rPr>
              <w:t>Not di</w:t>
            </w:r>
            <w:r w:rsidR="006A6E2E">
              <w:rPr>
                <w:rFonts w:eastAsiaTheme="minorEastAsia"/>
                <w:b/>
                <w:sz w:val="18"/>
                <w:szCs w:val="18"/>
                <w:lang w:eastAsia="en-GB"/>
              </w:rPr>
              <w:t>sabled</w:t>
            </w:r>
          </w:p>
        </w:tc>
        <w:tc>
          <w:tcPr>
            <w:tcW w:w="939" w:type="dxa"/>
            <w:tcBorders>
              <w:bottom w:val="single" w:sz="12" w:space="0" w:color="auto"/>
            </w:tcBorders>
          </w:tcPr>
          <w:p w14:paraId="641A6E03" w14:textId="5BEEE06A"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81%</w:t>
            </w:r>
          </w:p>
        </w:tc>
        <w:tc>
          <w:tcPr>
            <w:tcW w:w="1230" w:type="dxa"/>
            <w:tcBorders>
              <w:bottom w:val="single" w:sz="12" w:space="0" w:color="auto"/>
            </w:tcBorders>
          </w:tcPr>
          <w:p w14:paraId="16E3C382" w14:textId="6ED04B50"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80%</w:t>
            </w:r>
          </w:p>
        </w:tc>
        <w:tc>
          <w:tcPr>
            <w:tcW w:w="1276" w:type="dxa"/>
            <w:tcBorders>
              <w:bottom w:val="single" w:sz="12" w:space="0" w:color="auto"/>
            </w:tcBorders>
          </w:tcPr>
          <w:p w14:paraId="6131C991" w14:textId="504D24DB"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81%</w:t>
            </w:r>
          </w:p>
        </w:tc>
        <w:tc>
          <w:tcPr>
            <w:tcW w:w="1701" w:type="dxa"/>
            <w:tcBorders>
              <w:bottom w:val="single" w:sz="12" w:space="0" w:color="auto"/>
            </w:tcBorders>
          </w:tcPr>
          <w:p w14:paraId="5BD06108" w14:textId="05457386" w:rsidR="001559C3" w:rsidRPr="00F45ECE" w:rsidRDefault="00242DF6" w:rsidP="001559C3">
            <w:pPr>
              <w:spacing w:line="276" w:lineRule="auto"/>
              <w:jc w:val="center"/>
              <w:rPr>
                <w:rFonts w:eastAsiaTheme="minorEastAsia"/>
                <w:sz w:val="18"/>
                <w:szCs w:val="18"/>
                <w:lang w:eastAsia="en-GB"/>
              </w:rPr>
            </w:pPr>
            <w:r>
              <w:rPr>
                <w:rFonts w:eastAsiaTheme="minorEastAsia"/>
                <w:sz w:val="18"/>
                <w:szCs w:val="18"/>
                <w:lang w:eastAsia="en-GB"/>
              </w:rPr>
              <w:t>80%</w:t>
            </w:r>
          </w:p>
        </w:tc>
        <w:tc>
          <w:tcPr>
            <w:tcW w:w="1417" w:type="dxa"/>
            <w:tcBorders>
              <w:bottom w:val="single" w:sz="12" w:space="0" w:color="auto"/>
            </w:tcBorders>
          </w:tcPr>
          <w:p w14:paraId="64275E59" w14:textId="7C7FB8FC" w:rsidR="001559C3" w:rsidRPr="00F45ECE" w:rsidRDefault="00D571D1" w:rsidP="001559C3">
            <w:pPr>
              <w:spacing w:line="276" w:lineRule="auto"/>
              <w:jc w:val="center"/>
              <w:rPr>
                <w:rFonts w:eastAsiaTheme="minorEastAsia"/>
                <w:sz w:val="18"/>
                <w:szCs w:val="18"/>
                <w:lang w:eastAsia="en-GB"/>
              </w:rPr>
            </w:pPr>
            <w:r>
              <w:rPr>
                <w:rFonts w:eastAsiaTheme="minorEastAsia"/>
                <w:sz w:val="18"/>
                <w:szCs w:val="18"/>
                <w:lang w:eastAsia="en-GB"/>
              </w:rPr>
              <w:t>80%</w:t>
            </w:r>
          </w:p>
        </w:tc>
        <w:tc>
          <w:tcPr>
            <w:tcW w:w="1560" w:type="dxa"/>
            <w:tcBorders>
              <w:bottom w:val="single" w:sz="12" w:space="0" w:color="auto"/>
              <w:right w:val="single" w:sz="12" w:space="0" w:color="auto"/>
            </w:tcBorders>
          </w:tcPr>
          <w:p w14:paraId="555B727E" w14:textId="36583967" w:rsidR="001559C3" w:rsidRPr="00F45ECE" w:rsidRDefault="00506CEF" w:rsidP="001559C3">
            <w:pPr>
              <w:spacing w:line="276" w:lineRule="auto"/>
              <w:jc w:val="center"/>
              <w:rPr>
                <w:rFonts w:eastAsiaTheme="minorEastAsia"/>
                <w:sz w:val="18"/>
                <w:szCs w:val="18"/>
                <w:lang w:eastAsia="en-GB"/>
              </w:rPr>
            </w:pPr>
            <w:r>
              <w:rPr>
                <w:rFonts w:eastAsiaTheme="minorEastAsia"/>
                <w:sz w:val="18"/>
                <w:szCs w:val="18"/>
                <w:lang w:eastAsia="en-GB"/>
              </w:rPr>
              <w:t>89</w:t>
            </w:r>
            <w:r w:rsidR="001559C3" w:rsidRPr="00F45ECE">
              <w:rPr>
                <w:rFonts w:eastAsiaTheme="minorEastAsia"/>
                <w:sz w:val="18"/>
                <w:szCs w:val="18"/>
                <w:lang w:eastAsia="en-GB"/>
              </w:rPr>
              <w:t>%</w:t>
            </w:r>
          </w:p>
        </w:tc>
      </w:tr>
      <w:tr w:rsidR="00DF00F1" w:rsidRPr="00F45ECE" w14:paraId="4235849A" w14:textId="77777777" w:rsidTr="00681007">
        <w:tc>
          <w:tcPr>
            <w:tcW w:w="1129" w:type="dxa"/>
            <w:vMerge w:val="restart"/>
            <w:tcBorders>
              <w:top w:val="single" w:sz="12" w:space="0" w:color="auto"/>
              <w:left w:val="single" w:sz="12" w:space="0" w:color="auto"/>
            </w:tcBorders>
            <w:shd w:val="clear" w:color="auto" w:fill="5B9BD5" w:themeFill="accent5"/>
          </w:tcPr>
          <w:p w14:paraId="5F1F5534" w14:textId="15F338B3" w:rsidR="00DF00F1" w:rsidRPr="00E052A9" w:rsidRDefault="00DF00F1" w:rsidP="001559C3">
            <w:pPr>
              <w:spacing w:line="276" w:lineRule="auto"/>
              <w:jc w:val="center"/>
              <w:rPr>
                <w:rFonts w:eastAsiaTheme="minorEastAsia"/>
                <w:b/>
                <w:sz w:val="16"/>
                <w:szCs w:val="16"/>
                <w:lang w:eastAsia="en-GB"/>
              </w:rPr>
            </w:pPr>
            <w:r w:rsidRPr="00E052A9">
              <w:rPr>
                <w:rFonts w:eastAsiaTheme="minorEastAsia"/>
                <w:b/>
                <w:sz w:val="16"/>
                <w:szCs w:val="16"/>
                <w:lang w:eastAsia="en-GB"/>
              </w:rPr>
              <w:t>P</w:t>
            </w:r>
            <w:r w:rsidR="00681007" w:rsidRPr="00E052A9">
              <w:rPr>
                <w:rFonts w:eastAsiaTheme="minorEastAsia"/>
                <w:b/>
                <w:sz w:val="16"/>
                <w:szCs w:val="16"/>
                <w:lang w:eastAsia="en-GB"/>
              </w:rPr>
              <w:t>hysical activity behaviour</w:t>
            </w:r>
            <w:r w:rsidR="00E052A9" w:rsidRPr="00E052A9">
              <w:rPr>
                <w:rFonts w:eastAsiaTheme="minorEastAsia"/>
                <w:b/>
                <w:sz w:val="16"/>
                <w:szCs w:val="16"/>
                <w:lang w:eastAsia="en-GB"/>
              </w:rPr>
              <w:t>**</w:t>
            </w:r>
          </w:p>
        </w:tc>
        <w:tc>
          <w:tcPr>
            <w:tcW w:w="1375" w:type="dxa"/>
            <w:tcBorders>
              <w:top w:val="single" w:sz="12" w:space="0" w:color="auto"/>
              <w:left w:val="single" w:sz="4" w:space="0" w:color="auto"/>
              <w:right w:val="single" w:sz="12" w:space="0" w:color="auto"/>
            </w:tcBorders>
            <w:shd w:val="clear" w:color="auto" w:fill="5B9BD5" w:themeFill="accent5"/>
          </w:tcPr>
          <w:p w14:paraId="50149F34" w14:textId="5056F7B8" w:rsidR="00DF00F1" w:rsidRPr="00F45ECE" w:rsidRDefault="00681007" w:rsidP="001559C3">
            <w:pPr>
              <w:spacing w:line="276" w:lineRule="auto"/>
              <w:jc w:val="center"/>
              <w:rPr>
                <w:rFonts w:eastAsiaTheme="minorEastAsia"/>
                <w:b/>
                <w:sz w:val="18"/>
                <w:szCs w:val="18"/>
                <w:lang w:eastAsia="en-GB"/>
              </w:rPr>
            </w:pPr>
            <w:r>
              <w:rPr>
                <w:rFonts w:eastAsiaTheme="minorEastAsia"/>
                <w:b/>
                <w:sz w:val="18"/>
                <w:szCs w:val="18"/>
                <w:lang w:eastAsia="en-GB"/>
              </w:rPr>
              <w:t>Inactive</w:t>
            </w:r>
          </w:p>
        </w:tc>
        <w:tc>
          <w:tcPr>
            <w:tcW w:w="939" w:type="dxa"/>
            <w:tcBorders>
              <w:top w:val="single" w:sz="12" w:space="0" w:color="auto"/>
            </w:tcBorders>
          </w:tcPr>
          <w:p w14:paraId="422C7CA3" w14:textId="2ADDCF9D" w:rsidR="00DF00F1" w:rsidRDefault="00E052A9" w:rsidP="001559C3">
            <w:pPr>
              <w:spacing w:line="276" w:lineRule="auto"/>
              <w:jc w:val="center"/>
              <w:rPr>
                <w:rFonts w:eastAsiaTheme="minorEastAsia"/>
                <w:sz w:val="18"/>
                <w:szCs w:val="18"/>
                <w:lang w:eastAsia="en-GB"/>
              </w:rPr>
            </w:pPr>
            <w:r>
              <w:rPr>
                <w:rFonts w:eastAsiaTheme="minorEastAsia"/>
                <w:sz w:val="18"/>
                <w:szCs w:val="18"/>
                <w:lang w:eastAsia="en-GB"/>
              </w:rPr>
              <w:t>29%</w:t>
            </w:r>
          </w:p>
        </w:tc>
        <w:tc>
          <w:tcPr>
            <w:tcW w:w="1230" w:type="dxa"/>
            <w:tcBorders>
              <w:top w:val="single" w:sz="12" w:space="0" w:color="auto"/>
            </w:tcBorders>
          </w:tcPr>
          <w:p w14:paraId="3FB63E86" w14:textId="158112C8" w:rsidR="00DF00F1" w:rsidRDefault="00E052A9" w:rsidP="001559C3">
            <w:pPr>
              <w:spacing w:line="276" w:lineRule="auto"/>
              <w:jc w:val="center"/>
              <w:rPr>
                <w:rFonts w:eastAsiaTheme="minorEastAsia"/>
                <w:sz w:val="18"/>
                <w:szCs w:val="18"/>
                <w:lang w:eastAsia="en-GB"/>
              </w:rPr>
            </w:pPr>
            <w:r>
              <w:rPr>
                <w:rFonts w:eastAsiaTheme="minorEastAsia"/>
                <w:sz w:val="18"/>
                <w:szCs w:val="18"/>
                <w:lang w:eastAsia="en-GB"/>
              </w:rPr>
              <w:t>25%</w:t>
            </w:r>
          </w:p>
        </w:tc>
        <w:tc>
          <w:tcPr>
            <w:tcW w:w="1276" w:type="dxa"/>
            <w:tcBorders>
              <w:top w:val="single" w:sz="12" w:space="0" w:color="auto"/>
            </w:tcBorders>
          </w:tcPr>
          <w:p w14:paraId="4D897531" w14:textId="76F65554" w:rsidR="00DF00F1" w:rsidRDefault="00E052A9" w:rsidP="001559C3">
            <w:pPr>
              <w:spacing w:line="276" w:lineRule="auto"/>
              <w:jc w:val="center"/>
              <w:rPr>
                <w:rFonts w:eastAsiaTheme="minorEastAsia"/>
                <w:sz w:val="18"/>
                <w:szCs w:val="18"/>
                <w:lang w:eastAsia="en-GB"/>
              </w:rPr>
            </w:pPr>
            <w:r>
              <w:rPr>
                <w:rFonts w:eastAsiaTheme="minorEastAsia"/>
                <w:sz w:val="18"/>
                <w:szCs w:val="18"/>
                <w:lang w:eastAsia="en-GB"/>
              </w:rPr>
              <w:t>26%</w:t>
            </w:r>
          </w:p>
        </w:tc>
        <w:tc>
          <w:tcPr>
            <w:tcW w:w="1701" w:type="dxa"/>
            <w:tcBorders>
              <w:top w:val="single" w:sz="12" w:space="0" w:color="auto"/>
            </w:tcBorders>
          </w:tcPr>
          <w:p w14:paraId="2D61C2D3" w14:textId="0A58910E" w:rsidR="00DF00F1" w:rsidRDefault="00E052A9" w:rsidP="001559C3">
            <w:pPr>
              <w:spacing w:line="276" w:lineRule="auto"/>
              <w:jc w:val="center"/>
              <w:rPr>
                <w:rFonts w:eastAsiaTheme="minorEastAsia"/>
                <w:sz w:val="18"/>
                <w:szCs w:val="18"/>
                <w:lang w:eastAsia="en-GB"/>
              </w:rPr>
            </w:pPr>
            <w:r>
              <w:rPr>
                <w:rFonts w:eastAsiaTheme="minorEastAsia"/>
                <w:sz w:val="18"/>
                <w:szCs w:val="18"/>
                <w:lang w:eastAsia="en-GB"/>
              </w:rPr>
              <w:t>26%</w:t>
            </w:r>
          </w:p>
        </w:tc>
        <w:tc>
          <w:tcPr>
            <w:tcW w:w="1417" w:type="dxa"/>
            <w:tcBorders>
              <w:top w:val="single" w:sz="12" w:space="0" w:color="auto"/>
            </w:tcBorders>
          </w:tcPr>
          <w:p w14:paraId="1A7BF351" w14:textId="33338A10" w:rsidR="00DF00F1"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26%</w:t>
            </w:r>
          </w:p>
        </w:tc>
        <w:tc>
          <w:tcPr>
            <w:tcW w:w="1560" w:type="dxa"/>
            <w:tcBorders>
              <w:top w:val="single" w:sz="12" w:space="0" w:color="auto"/>
              <w:right w:val="single" w:sz="12" w:space="0" w:color="auto"/>
            </w:tcBorders>
          </w:tcPr>
          <w:p w14:paraId="20323C06" w14:textId="6E2C1DC5" w:rsidR="00DF00F1" w:rsidRPr="00F45ECE"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N/A</w:t>
            </w:r>
          </w:p>
        </w:tc>
      </w:tr>
      <w:tr w:rsidR="00DF00F1" w:rsidRPr="00F45ECE" w14:paraId="647F8537" w14:textId="77777777" w:rsidTr="5043E82E">
        <w:tc>
          <w:tcPr>
            <w:tcW w:w="1129" w:type="dxa"/>
            <w:vMerge/>
          </w:tcPr>
          <w:p w14:paraId="70EA6BD5" w14:textId="77777777" w:rsidR="00DF00F1" w:rsidRPr="00633CC3" w:rsidRDefault="00DF00F1" w:rsidP="001559C3">
            <w:pPr>
              <w:spacing w:line="276" w:lineRule="auto"/>
              <w:jc w:val="center"/>
              <w:rPr>
                <w:rFonts w:eastAsiaTheme="minorEastAsia"/>
                <w:b/>
                <w:color w:val="0070C0"/>
                <w:sz w:val="18"/>
                <w:szCs w:val="18"/>
                <w:lang w:eastAsia="en-GB"/>
              </w:rPr>
            </w:pPr>
          </w:p>
        </w:tc>
        <w:tc>
          <w:tcPr>
            <w:tcW w:w="1375" w:type="dxa"/>
            <w:tcBorders>
              <w:left w:val="single" w:sz="4" w:space="0" w:color="auto"/>
              <w:bottom w:val="single" w:sz="12" w:space="0" w:color="auto"/>
              <w:right w:val="single" w:sz="12" w:space="0" w:color="auto"/>
            </w:tcBorders>
            <w:shd w:val="clear" w:color="auto" w:fill="5B9BD5" w:themeFill="accent5"/>
          </w:tcPr>
          <w:p w14:paraId="6C37ACAF" w14:textId="3AE45EAA" w:rsidR="00DF00F1" w:rsidRPr="00F45ECE" w:rsidRDefault="00681007" w:rsidP="001559C3">
            <w:pPr>
              <w:spacing w:line="276" w:lineRule="auto"/>
              <w:jc w:val="center"/>
              <w:rPr>
                <w:rFonts w:eastAsiaTheme="minorEastAsia"/>
                <w:b/>
                <w:sz w:val="18"/>
                <w:szCs w:val="18"/>
                <w:lang w:eastAsia="en-GB"/>
              </w:rPr>
            </w:pPr>
            <w:r>
              <w:rPr>
                <w:rFonts w:eastAsiaTheme="minorEastAsia"/>
                <w:b/>
                <w:sz w:val="18"/>
                <w:szCs w:val="18"/>
                <w:lang w:eastAsia="en-GB"/>
              </w:rPr>
              <w:t>Active</w:t>
            </w:r>
          </w:p>
        </w:tc>
        <w:tc>
          <w:tcPr>
            <w:tcW w:w="939" w:type="dxa"/>
            <w:tcBorders>
              <w:bottom w:val="single" w:sz="12" w:space="0" w:color="auto"/>
            </w:tcBorders>
          </w:tcPr>
          <w:p w14:paraId="2EE89B67" w14:textId="262996E4" w:rsidR="00DF00F1" w:rsidRDefault="00E052A9" w:rsidP="001559C3">
            <w:pPr>
              <w:spacing w:line="276" w:lineRule="auto"/>
              <w:jc w:val="center"/>
              <w:rPr>
                <w:rFonts w:eastAsiaTheme="minorEastAsia"/>
                <w:sz w:val="18"/>
                <w:szCs w:val="18"/>
                <w:lang w:eastAsia="en-GB"/>
              </w:rPr>
            </w:pPr>
            <w:r>
              <w:rPr>
                <w:rFonts w:eastAsiaTheme="minorEastAsia"/>
                <w:sz w:val="18"/>
                <w:szCs w:val="18"/>
                <w:lang w:eastAsia="en-GB"/>
              </w:rPr>
              <w:t>58%</w:t>
            </w:r>
          </w:p>
        </w:tc>
        <w:tc>
          <w:tcPr>
            <w:tcW w:w="1230" w:type="dxa"/>
            <w:tcBorders>
              <w:bottom w:val="single" w:sz="12" w:space="0" w:color="auto"/>
            </w:tcBorders>
          </w:tcPr>
          <w:p w14:paraId="2C9E9290" w14:textId="4CB093CD" w:rsidR="00DF00F1" w:rsidRDefault="00E052A9" w:rsidP="001559C3">
            <w:pPr>
              <w:spacing w:line="276" w:lineRule="auto"/>
              <w:jc w:val="center"/>
              <w:rPr>
                <w:rFonts w:eastAsiaTheme="minorEastAsia"/>
                <w:sz w:val="18"/>
                <w:szCs w:val="18"/>
                <w:lang w:eastAsia="en-GB"/>
              </w:rPr>
            </w:pPr>
            <w:r>
              <w:rPr>
                <w:rFonts w:eastAsiaTheme="minorEastAsia"/>
                <w:sz w:val="18"/>
                <w:szCs w:val="18"/>
                <w:lang w:eastAsia="en-GB"/>
              </w:rPr>
              <w:t>65%</w:t>
            </w:r>
          </w:p>
        </w:tc>
        <w:tc>
          <w:tcPr>
            <w:tcW w:w="1276" w:type="dxa"/>
            <w:tcBorders>
              <w:bottom w:val="single" w:sz="12" w:space="0" w:color="auto"/>
            </w:tcBorders>
          </w:tcPr>
          <w:p w14:paraId="5A69777A" w14:textId="2ED824D1" w:rsidR="00DF00F1" w:rsidRDefault="00E052A9" w:rsidP="001559C3">
            <w:pPr>
              <w:spacing w:line="276" w:lineRule="auto"/>
              <w:jc w:val="center"/>
              <w:rPr>
                <w:rFonts w:eastAsiaTheme="minorEastAsia"/>
                <w:sz w:val="18"/>
                <w:szCs w:val="18"/>
                <w:lang w:eastAsia="en-GB"/>
              </w:rPr>
            </w:pPr>
            <w:r>
              <w:rPr>
                <w:rFonts w:eastAsiaTheme="minorEastAsia"/>
                <w:sz w:val="18"/>
                <w:szCs w:val="18"/>
                <w:lang w:eastAsia="en-GB"/>
              </w:rPr>
              <w:t>64%</w:t>
            </w:r>
          </w:p>
        </w:tc>
        <w:tc>
          <w:tcPr>
            <w:tcW w:w="1701" w:type="dxa"/>
            <w:tcBorders>
              <w:bottom w:val="single" w:sz="12" w:space="0" w:color="auto"/>
            </w:tcBorders>
          </w:tcPr>
          <w:p w14:paraId="1B196302" w14:textId="2457568C" w:rsidR="00DF00F1"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62%</w:t>
            </w:r>
          </w:p>
        </w:tc>
        <w:tc>
          <w:tcPr>
            <w:tcW w:w="1417" w:type="dxa"/>
            <w:tcBorders>
              <w:bottom w:val="single" w:sz="12" w:space="0" w:color="auto"/>
            </w:tcBorders>
          </w:tcPr>
          <w:p w14:paraId="37F7F57B" w14:textId="56B98538" w:rsidR="00DF00F1"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63%</w:t>
            </w:r>
          </w:p>
        </w:tc>
        <w:tc>
          <w:tcPr>
            <w:tcW w:w="1560" w:type="dxa"/>
            <w:tcBorders>
              <w:bottom w:val="single" w:sz="12" w:space="0" w:color="auto"/>
              <w:right w:val="single" w:sz="12" w:space="0" w:color="auto"/>
            </w:tcBorders>
          </w:tcPr>
          <w:p w14:paraId="3E913A8A" w14:textId="1B6FC3FF" w:rsidR="00DF00F1" w:rsidRPr="00F45ECE" w:rsidRDefault="000C7B18" w:rsidP="001559C3">
            <w:pPr>
              <w:spacing w:line="276" w:lineRule="auto"/>
              <w:jc w:val="center"/>
              <w:rPr>
                <w:rFonts w:eastAsiaTheme="minorEastAsia"/>
                <w:sz w:val="18"/>
                <w:szCs w:val="18"/>
                <w:lang w:eastAsia="en-GB"/>
              </w:rPr>
            </w:pPr>
            <w:r>
              <w:rPr>
                <w:rFonts w:eastAsiaTheme="minorEastAsia"/>
                <w:sz w:val="18"/>
                <w:szCs w:val="18"/>
                <w:lang w:eastAsia="en-GB"/>
              </w:rPr>
              <w:t>N/A</w:t>
            </w:r>
          </w:p>
        </w:tc>
      </w:tr>
    </w:tbl>
    <w:p w14:paraId="207F9A35" w14:textId="7DDB3BB1" w:rsidR="00FD2261" w:rsidRPr="004B2A25" w:rsidRDefault="00FD2261" w:rsidP="0AD17C48">
      <w:pPr>
        <w:rPr>
          <w:rFonts w:eastAsiaTheme="minorEastAsia"/>
          <w:lang w:eastAsia="en-GB"/>
        </w:rPr>
      </w:pPr>
    </w:p>
    <w:p w14:paraId="1A1276E6" w14:textId="77777777" w:rsidR="00E3562B" w:rsidRDefault="00E3562B">
      <w:pPr>
        <w:rPr>
          <w:rFonts w:eastAsiaTheme="minorEastAsia"/>
          <w:b/>
          <w:sz w:val="16"/>
          <w:szCs w:val="16"/>
          <w:lang w:eastAsia="en-GB"/>
        </w:rPr>
      </w:pPr>
      <w:r>
        <w:rPr>
          <w:rFonts w:eastAsiaTheme="minorEastAsia"/>
          <w:b/>
          <w:sz w:val="16"/>
          <w:szCs w:val="16"/>
          <w:lang w:eastAsia="en-GB"/>
        </w:rPr>
        <w:lastRenderedPageBreak/>
        <w:br w:type="page"/>
      </w:r>
    </w:p>
    <w:p w14:paraId="569058C6" w14:textId="1C87A004" w:rsidR="004F556A" w:rsidRDefault="00CB44BB" w:rsidP="00313528">
      <w:pPr>
        <w:spacing w:before="240" w:after="0" w:line="276" w:lineRule="auto"/>
        <w:ind w:left="-227" w:right="227"/>
        <w:rPr>
          <w:rFonts w:eastAsiaTheme="minorEastAsia"/>
          <w:b/>
          <w:sz w:val="16"/>
          <w:szCs w:val="16"/>
          <w:lang w:eastAsia="en-GB"/>
        </w:rPr>
      </w:pPr>
      <w:r w:rsidRPr="00CB44BB">
        <w:rPr>
          <w:rFonts w:eastAsiaTheme="minorEastAsia"/>
          <w:b/>
          <w:sz w:val="16"/>
          <w:szCs w:val="16"/>
          <w:lang w:eastAsia="en-GB"/>
        </w:rPr>
        <w:lastRenderedPageBreak/>
        <w:t xml:space="preserve">* </w:t>
      </w:r>
      <w:r w:rsidR="00D33B07">
        <w:rPr>
          <w:rFonts w:eastAsiaTheme="minorEastAsia"/>
          <w:b/>
          <w:sz w:val="16"/>
          <w:szCs w:val="16"/>
          <w:lang w:eastAsia="en-GB"/>
        </w:rPr>
        <w:t>Census 2021</w:t>
      </w:r>
    </w:p>
    <w:tbl>
      <w:tblPr>
        <w:tblW w:w="9072" w:type="dxa"/>
        <w:tblLook w:val="04A0" w:firstRow="1" w:lastRow="0" w:firstColumn="1" w:lastColumn="0" w:noHBand="0" w:noVBand="1"/>
      </w:tblPr>
      <w:tblGrid>
        <w:gridCol w:w="1001"/>
        <w:gridCol w:w="8071"/>
      </w:tblGrid>
      <w:tr w:rsidR="00E3562B" w:rsidRPr="00E3562B" w14:paraId="473FE85F" w14:textId="77777777" w:rsidTr="000D6451">
        <w:trPr>
          <w:trHeight w:val="290"/>
        </w:trPr>
        <w:tc>
          <w:tcPr>
            <w:tcW w:w="1001"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A61CEAF"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w:t>
            </w:r>
          </w:p>
        </w:tc>
        <w:tc>
          <w:tcPr>
            <w:tcW w:w="0" w:type="auto"/>
            <w:tcBorders>
              <w:top w:val="single" w:sz="8" w:space="0" w:color="auto"/>
              <w:left w:val="nil"/>
              <w:bottom w:val="single" w:sz="4" w:space="0" w:color="auto"/>
              <w:right w:val="single" w:sz="8" w:space="0" w:color="auto"/>
            </w:tcBorders>
            <w:shd w:val="clear" w:color="auto" w:fill="auto"/>
            <w:vAlign w:val="bottom"/>
            <w:hideMark/>
          </w:tcPr>
          <w:p w14:paraId="154305BD" w14:textId="77777777" w:rsidR="00E3562B" w:rsidRPr="00E3562B" w:rsidRDefault="00E3562B" w:rsidP="00E3562B">
            <w:pPr>
              <w:spacing w:after="0" w:line="240" w:lineRule="auto"/>
              <w:rPr>
                <w:rFonts w:ascii="Aptos Narrow" w:eastAsia="Times New Roman" w:hAnsi="Aptos Narrow" w:cs="Times New Roman"/>
                <w:b/>
                <w:bCs/>
                <w:color w:val="000000"/>
                <w:kern w:val="0"/>
                <w:sz w:val="16"/>
                <w:szCs w:val="16"/>
                <w:lang w:eastAsia="en-GB"/>
                <w14:ligatures w14:val="none"/>
              </w:rPr>
            </w:pPr>
            <w:r w:rsidRPr="00E3562B">
              <w:rPr>
                <w:rFonts w:ascii="Aptos Narrow" w:eastAsia="Times New Roman" w:hAnsi="Aptos Narrow" w:cs="Times New Roman"/>
                <w:b/>
                <w:bCs/>
                <w:color w:val="000000"/>
                <w:kern w:val="0"/>
                <w:sz w:val="16"/>
                <w:szCs w:val="16"/>
                <w:lang w:eastAsia="en-GB"/>
                <w14:ligatures w14:val="none"/>
              </w:rPr>
              <w:t>Description</w:t>
            </w:r>
          </w:p>
        </w:tc>
      </w:tr>
      <w:tr w:rsidR="00E3562B" w:rsidRPr="00E3562B" w14:paraId="06E8D600" w14:textId="77777777" w:rsidTr="000D6451">
        <w:trPr>
          <w:trHeight w:val="29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79C24DA3"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Sex</w:t>
            </w:r>
          </w:p>
        </w:tc>
        <w:tc>
          <w:tcPr>
            <w:tcW w:w="0" w:type="auto"/>
            <w:tcBorders>
              <w:top w:val="nil"/>
              <w:left w:val="nil"/>
              <w:bottom w:val="single" w:sz="4" w:space="0" w:color="auto"/>
              <w:right w:val="single" w:sz="8" w:space="0" w:color="auto"/>
            </w:tcBorders>
            <w:shd w:val="clear" w:color="auto" w:fill="auto"/>
            <w:vAlign w:val="bottom"/>
            <w:hideMark/>
          </w:tcPr>
          <w:p w14:paraId="2E297135"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This is the sex recorded by the person completing the census. The options were "Female" and "Male".</w:t>
            </w:r>
          </w:p>
        </w:tc>
      </w:tr>
      <w:tr w:rsidR="00E3562B" w:rsidRPr="00E3562B" w14:paraId="40FB6E64" w14:textId="77777777" w:rsidTr="000D6451">
        <w:trPr>
          <w:trHeight w:val="29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2D666603"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Age</w:t>
            </w:r>
          </w:p>
        </w:tc>
        <w:tc>
          <w:tcPr>
            <w:tcW w:w="0" w:type="auto"/>
            <w:tcBorders>
              <w:top w:val="nil"/>
              <w:left w:val="nil"/>
              <w:bottom w:val="single" w:sz="4" w:space="0" w:color="auto"/>
              <w:right w:val="single" w:sz="8" w:space="0" w:color="auto"/>
            </w:tcBorders>
            <w:shd w:val="clear" w:color="auto" w:fill="auto"/>
            <w:vAlign w:val="bottom"/>
            <w:hideMark/>
          </w:tcPr>
          <w:p w14:paraId="4C645AC7"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A person's age on Census Day, 21 March 2021 in England and Wales.</w:t>
            </w:r>
          </w:p>
        </w:tc>
      </w:tr>
      <w:tr w:rsidR="00E3562B" w:rsidRPr="00E3562B" w14:paraId="76569E43" w14:textId="77777777" w:rsidTr="000D6451">
        <w:trPr>
          <w:trHeight w:val="58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08C6D3F7"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Ethnicity</w:t>
            </w:r>
          </w:p>
        </w:tc>
        <w:tc>
          <w:tcPr>
            <w:tcW w:w="0" w:type="auto"/>
            <w:tcBorders>
              <w:top w:val="nil"/>
              <w:left w:val="nil"/>
              <w:bottom w:val="single" w:sz="4" w:space="0" w:color="auto"/>
              <w:right w:val="single" w:sz="8" w:space="0" w:color="auto"/>
            </w:tcBorders>
            <w:shd w:val="clear" w:color="auto" w:fill="auto"/>
            <w:vAlign w:val="bottom"/>
            <w:hideMark/>
          </w:tcPr>
          <w:p w14:paraId="4EBE51D8"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The ethnic group that the person completing the census feels they belong to. This could be based on their culture, family background, identity or physical appearance.</w:t>
            </w:r>
            <w:r w:rsidRPr="00E3562B">
              <w:rPr>
                <w:rFonts w:ascii="Aptos Narrow" w:eastAsia="Times New Roman" w:hAnsi="Aptos Narrow" w:cs="Times New Roman"/>
                <w:color w:val="000000"/>
                <w:kern w:val="0"/>
                <w:sz w:val="16"/>
                <w:szCs w:val="16"/>
                <w:lang w:eastAsia="en-GB"/>
                <w14:ligatures w14:val="none"/>
              </w:rPr>
              <w:br/>
              <w:t>Respondents could choose one out of 19 tick-box response categories, including write-in response options.</w:t>
            </w:r>
          </w:p>
        </w:tc>
      </w:tr>
      <w:tr w:rsidR="00E3562B" w:rsidRPr="00E3562B" w14:paraId="151BBB29" w14:textId="77777777" w:rsidTr="000D6451">
        <w:trPr>
          <w:trHeight w:val="58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74026586"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Religion</w:t>
            </w:r>
          </w:p>
        </w:tc>
        <w:tc>
          <w:tcPr>
            <w:tcW w:w="0" w:type="auto"/>
            <w:tcBorders>
              <w:top w:val="nil"/>
              <w:left w:val="nil"/>
              <w:bottom w:val="single" w:sz="4" w:space="0" w:color="auto"/>
              <w:right w:val="single" w:sz="8" w:space="0" w:color="auto"/>
            </w:tcBorders>
            <w:shd w:val="clear" w:color="auto" w:fill="auto"/>
            <w:vAlign w:val="bottom"/>
            <w:hideMark/>
          </w:tcPr>
          <w:p w14:paraId="1AFDC92E"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xml:space="preserve">The religion people connect or identify with (their religious affiliation), </w:t>
            </w:r>
            <w:proofErr w:type="gramStart"/>
            <w:r w:rsidRPr="00E3562B">
              <w:rPr>
                <w:rFonts w:ascii="Aptos Narrow" w:eastAsia="Times New Roman" w:hAnsi="Aptos Narrow" w:cs="Times New Roman"/>
                <w:color w:val="000000"/>
                <w:kern w:val="0"/>
                <w:sz w:val="16"/>
                <w:szCs w:val="16"/>
                <w:lang w:eastAsia="en-GB"/>
                <w14:ligatures w14:val="none"/>
              </w:rPr>
              <w:t>whether or not</w:t>
            </w:r>
            <w:proofErr w:type="gramEnd"/>
            <w:r w:rsidRPr="00E3562B">
              <w:rPr>
                <w:rFonts w:ascii="Aptos Narrow" w:eastAsia="Times New Roman" w:hAnsi="Aptos Narrow" w:cs="Times New Roman"/>
                <w:color w:val="000000"/>
                <w:kern w:val="0"/>
                <w:sz w:val="16"/>
                <w:szCs w:val="16"/>
                <w:lang w:eastAsia="en-GB"/>
                <w14:ligatures w14:val="none"/>
              </w:rPr>
              <w:t xml:space="preserve"> they practise or have belief in it. This question was voluntary and includes people who identified with one of eight tick-box response options, including "No religion", alongside those who chose not to answer this question.</w:t>
            </w:r>
          </w:p>
        </w:tc>
      </w:tr>
      <w:tr w:rsidR="00E3562B" w:rsidRPr="00E3562B" w14:paraId="48521EA5" w14:textId="77777777" w:rsidTr="000D6451">
        <w:trPr>
          <w:trHeight w:val="29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63E7D861"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Sexuality</w:t>
            </w:r>
          </w:p>
        </w:tc>
        <w:tc>
          <w:tcPr>
            <w:tcW w:w="0" w:type="auto"/>
            <w:tcBorders>
              <w:top w:val="nil"/>
              <w:left w:val="nil"/>
              <w:bottom w:val="single" w:sz="4" w:space="0" w:color="auto"/>
              <w:right w:val="single" w:sz="8" w:space="0" w:color="auto"/>
            </w:tcBorders>
            <w:shd w:val="clear" w:color="auto" w:fill="auto"/>
            <w:vAlign w:val="bottom"/>
            <w:hideMark/>
          </w:tcPr>
          <w:p w14:paraId="5064DBD3"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Classifies people according to the responses to the sexual orientation question. This question was voluntary and was only asked of people aged 16 years and over.</w:t>
            </w:r>
          </w:p>
        </w:tc>
      </w:tr>
      <w:tr w:rsidR="00E3562B" w:rsidRPr="00E3562B" w14:paraId="65989FB7" w14:textId="77777777" w:rsidTr="000D6451">
        <w:trPr>
          <w:trHeight w:val="30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116E767D"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Health</w:t>
            </w:r>
          </w:p>
        </w:tc>
        <w:tc>
          <w:tcPr>
            <w:tcW w:w="0" w:type="auto"/>
            <w:tcBorders>
              <w:top w:val="nil"/>
              <w:left w:val="nil"/>
              <w:bottom w:val="single" w:sz="4" w:space="0" w:color="auto"/>
              <w:right w:val="single" w:sz="8" w:space="0" w:color="auto"/>
            </w:tcBorders>
            <w:shd w:val="clear" w:color="auto" w:fill="auto"/>
            <w:vAlign w:val="bottom"/>
            <w:hideMark/>
          </w:tcPr>
          <w:p w14:paraId="55C44504"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xml:space="preserve">A person's assessment of the general state of their health from very good to very bad. This assessment is not based on a person's health over any specified </w:t>
            </w:r>
            <w:proofErr w:type="gramStart"/>
            <w:r w:rsidRPr="00E3562B">
              <w:rPr>
                <w:rFonts w:ascii="Aptos Narrow" w:eastAsia="Times New Roman" w:hAnsi="Aptos Narrow" w:cs="Times New Roman"/>
                <w:color w:val="000000"/>
                <w:kern w:val="0"/>
                <w:sz w:val="16"/>
                <w:szCs w:val="16"/>
                <w:lang w:eastAsia="en-GB"/>
                <w14:ligatures w14:val="none"/>
              </w:rPr>
              <w:t>period of time</w:t>
            </w:r>
            <w:proofErr w:type="gramEnd"/>
            <w:r w:rsidRPr="00E3562B">
              <w:rPr>
                <w:rFonts w:ascii="Aptos Narrow" w:eastAsia="Times New Roman" w:hAnsi="Aptos Narrow" w:cs="Times New Roman"/>
                <w:color w:val="000000"/>
                <w:kern w:val="0"/>
                <w:sz w:val="16"/>
                <w:szCs w:val="16"/>
                <w:lang w:eastAsia="en-GB"/>
                <w14:ligatures w14:val="none"/>
              </w:rPr>
              <w:t>.</w:t>
            </w:r>
          </w:p>
        </w:tc>
      </w:tr>
      <w:tr w:rsidR="00E3562B" w:rsidRPr="00E3562B" w14:paraId="3E6E1347" w14:textId="77777777" w:rsidTr="000D6451">
        <w:trPr>
          <w:trHeight w:val="58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2B341396" w14:textId="15E56606"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Disability</w:t>
            </w:r>
          </w:p>
        </w:tc>
        <w:tc>
          <w:tcPr>
            <w:tcW w:w="0" w:type="auto"/>
            <w:tcBorders>
              <w:top w:val="nil"/>
              <w:left w:val="nil"/>
              <w:bottom w:val="single" w:sz="4" w:space="0" w:color="auto"/>
              <w:right w:val="single" w:sz="8" w:space="0" w:color="auto"/>
            </w:tcBorders>
            <w:shd w:val="clear" w:color="auto" w:fill="auto"/>
            <w:vAlign w:val="bottom"/>
            <w:hideMark/>
          </w:tcPr>
          <w:p w14:paraId="07E02EBF"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People who assessed their day-to-day activities as limited by long-term physical or mental health conditions or illnesses are considered disabled. This definition of a disabled person meets the harmonised standard for measuring disability and is in line with the Equality Act (2010).</w:t>
            </w:r>
          </w:p>
        </w:tc>
      </w:tr>
      <w:tr w:rsidR="00E3562B" w:rsidRPr="00E3562B" w14:paraId="79D69C19" w14:textId="77777777" w:rsidTr="000D6451">
        <w:trPr>
          <w:trHeight w:val="29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1FE665FC"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w:t>
            </w:r>
          </w:p>
        </w:tc>
        <w:tc>
          <w:tcPr>
            <w:tcW w:w="0" w:type="auto"/>
            <w:tcBorders>
              <w:top w:val="nil"/>
              <w:left w:val="nil"/>
              <w:bottom w:val="single" w:sz="4" w:space="0" w:color="auto"/>
              <w:right w:val="single" w:sz="8" w:space="0" w:color="auto"/>
            </w:tcBorders>
            <w:shd w:val="clear" w:color="auto" w:fill="auto"/>
            <w:vAlign w:val="bottom"/>
            <w:hideMark/>
          </w:tcPr>
          <w:p w14:paraId="64E32A32"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w:t>
            </w:r>
          </w:p>
        </w:tc>
      </w:tr>
      <w:tr w:rsidR="00E3562B" w:rsidRPr="00E3562B" w14:paraId="36E08B0A" w14:textId="77777777" w:rsidTr="000D6451">
        <w:trPr>
          <w:trHeight w:val="3139"/>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392F666A"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xml:space="preserve">NS </w:t>
            </w:r>
            <w:proofErr w:type="spellStart"/>
            <w:r w:rsidRPr="00E3562B">
              <w:rPr>
                <w:rFonts w:ascii="Aptos Narrow" w:eastAsia="Times New Roman" w:hAnsi="Aptos Narrow" w:cs="Times New Roman"/>
                <w:color w:val="000000"/>
                <w:kern w:val="0"/>
                <w:sz w:val="16"/>
                <w:szCs w:val="16"/>
                <w:lang w:eastAsia="en-GB"/>
                <w14:ligatures w14:val="none"/>
              </w:rPr>
              <w:t>SeC</w:t>
            </w:r>
            <w:proofErr w:type="spellEnd"/>
          </w:p>
        </w:tc>
        <w:tc>
          <w:tcPr>
            <w:tcW w:w="0" w:type="auto"/>
            <w:tcBorders>
              <w:top w:val="nil"/>
              <w:left w:val="nil"/>
              <w:bottom w:val="single" w:sz="4" w:space="0" w:color="auto"/>
              <w:right w:val="single" w:sz="8" w:space="0" w:color="auto"/>
            </w:tcBorders>
            <w:shd w:val="clear" w:color="auto" w:fill="auto"/>
            <w:hideMark/>
          </w:tcPr>
          <w:p w14:paraId="6A78C9BF"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The National Statistics Socio-economic Classification (NS-SEC) indicates a person's socio-economic position based on their occupation and other job characteristics.</w:t>
            </w:r>
            <w:r w:rsidRPr="00E3562B">
              <w:rPr>
                <w:rFonts w:ascii="Aptos Narrow" w:eastAsia="Times New Roman" w:hAnsi="Aptos Narrow" w:cs="Times New Roman"/>
                <w:color w:val="000000"/>
                <w:kern w:val="0"/>
                <w:sz w:val="16"/>
                <w:szCs w:val="16"/>
                <w:lang w:eastAsia="en-GB"/>
                <w14:ligatures w14:val="none"/>
              </w:rPr>
              <w:br/>
            </w:r>
            <w:r w:rsidRPr="00E3562B">
              <w:rPr>
                <w:rFonts w:ascii="Aptos Narrow" w:eastAsia="Times New Roman" w:hAnsi="Aptos Narrow" w:cs="Times New Roman"/>
                <w:color w:val="000000"/>
                <w:kern w:val="0"/>
                <w:sz w:val="16"/>
                <w:szCs w:val="16"/>
                <w:lang w:eastAsia="en-GB"/>
                <w14:ligatures w14:val="none"/>
              </w:rPr>
              <w:br/>
              <w:t>It is an Office for National Statistics standard classification. NS-SEC categories are assigned based on a person's occupation, whether employed, self-employed, or supervising other employees.</w:t>
            </w:r>
            <w:r w:rsidRPr="00E3562B">
              <w:rPr>
                <w:rFonts w:ascii="Aptos Narrow" w:eastAsia="Times New Roman" w:hAnsi="Aptos Narrow" w:cs="Times New Roman"/>
                <w:color w:val="000000"/>
                <w:kern w:val="0"/>
                <w:sz w:val="16"/>
                <w:szCs w:val="16"/>
                <w:lang w:eastAsia="en-GB"/>
                <w14:ligatures w14:val="none"/>
              </w:rPr>
              <w:br/>
              <w:t>L1, L2 and L3 Higher managerial, administrative and professional occupations</w:t>
            </w:r>
            <w:r w:rsidRPr="00E3562B">
              <w:rPr>
                <w:rFonts w:ascii="Aptos Narrow" w:eastAsia="Times New Roman" w:hAnsi="Aptos Narrow" w:cs="Times New Roman"/>
                <w:color w:val="000000"/>
                <w:kern w:val="0"/>
                <w:sz w:val="16"/>
                <w:szCs w:val="16"/>
                <w:lang w:eastAsia="en-GB"/>
                <w14:ligatures w14:val="none"/>
              </w:rPr>
              <w:br/>
              <w:t>L4, L5 and L6 Lower managerial, administrative and professional occupations</w:t>
            </w:r>
            <w:r w:rsidRPr="00E3562B">
              <w:rPr>
                <w:rFonts w:ascii="Aptos Narrow" w:eastAsia="Times New Roman" w:hAnsi="Aptos Narrow" w:cs="Times New Roman"/>
                <w:color w:val="000000"/>
                <w:kern w:val="0"/>
                <w:sz w:val="16"/>
                <w:szCs w:val="16"/>
                <w:lang w:eastAsia="en-GB"/>
                <w14:ligatures w14:val="none"/>
              </w:rPr>
              <w:br/>
              <w:t>L7 Intermediate occupations</w:t>
            </w:r>
            <w:r w:rsidRPr="00E3562B">
              <w:rPr>
                <w:rFonts w:ascii="Aptos Narrow" w:eastAsia="Times New Roman" w:hAnsi="Aptos Narrow" w:cs="Times New Roman"/>
                <w:color w:val="000000"/>
                <w:kern w:val="0"/>
                <w:sz w:val="16"/>
                <w:szCs w:val="16"/>
                <w:lang w:eastAsia="en-GB"/>
                <w14:ligatures w14:val="none"/>
              </w:rPr>
              <w:br/>
              <w:t>L8 and L9 Small employers and own account workers</w:t>
            </w:r>
            <w:r w:rsidRPr="00E3562B">
              <w:rPr>
                <w:rFonts w:ascii="Aptos Narrow" w:eastAsia="Times New Roman" w:hAnsi="Aptos Narrow" w:cs="Times New Roman"/>
                <w:color w:val="000000"/>
                <w:kern w:val="0"/>
                <w:sz w:val="16"/>
                <w:szCs w:val="16"/>
                <w:lang w:eastAsia="en-GB"/>
                <w14:ligatures w14:val="none"/>
              </w:rPr>
              <w:br/>
              <w:t>L10 and L11 Lower supervisory and technical occupations</w:t>
            </w:r>
            <w:r w:rsidRPr="00E3562B">
              <w:rPr>
                <w:rFonts w:ascii="Aptos Narrow" w:eastAsia="Times New Roman" w:hAnsi="Aptos Narrow" w:cs="Times New Roman"/>
                <w:color w:val="000000"/>
                <w:kern w:val="0"/>
                <w:sz w:val="16"/>
                <w:szCs w:val="16"/>
                <w:lang w:eastAsia="en-GB"/>
                <w14:ligatures w14:val="none"/>
              </w:rPr>
              <w:br/>
            </w:r>
            <w:r w:rsidRPr="00E3562B">
              <w:rPr>
                <w:rFonts w:ascii="Aptos Narrow" w:eastAsia="Times New Roman" w:hAnsi="Aptos Narrow" w:cs="Times New Roman"/>
                <w:color w:val="000000"/>
                <w:kern w:val="0"/>
                <w:sz w:val="16"/>
                <w:szCs w:val="16"/>
                <w:lang w:eastAsia="en-GB"/>
                <w14:ligatures w14:val="none"/>
              </w:rPr>
              <w:br/>
            </w:r>
            <w:proofErr w:type="spellStart"/>
            <w:r w:rsidRPr="00E3562B">
              <w:rPr>
                <w:rFonts w:ascii="Aptos Narrow" w:eastAsia="Times New Roman" w:hAnsi="Aptos Narrow" w:cs="Times New Roman"/>
                <w:color w:val="000000"/>
                <w:kern w:val="0"/>
                <w:sz w:val="16"/>
                <w:szCs w:val="16"/>
                <w:lang w:eastAsia="en-GB"/>
                <w14:ligatures w14:val="none"/>
              </w:rPr>
              <w:t>NSSEC</w:t>
            </w:r>
            <w:proofErr w:type="spellEnd"/>
            <w:r w:rsidRPr="00E3562B">
              <w:rPr>
                <w:rFonts w:ascii="Aptos Narrow" w:eastAsia="Times New Roman" w:hAnsi="Aptos Narrow" w:cs="Times New Roman"/>
                <w:color w:val="000000"/>
                <w:kern w:val="0"/>
                <w:sz w:val="16"/>
                <w:szCs w:val="16"/>
                <w:lang w:eastAsia="en-GB"/>
                <w14:ligatures w14:val="none"/>
              </w:rPr>
              <w:t xml:space="preserve"> 6:      L12 Semi-routine occupations</w:t>
            </w:r>
            <w:r w:rsidRPr="00E3562B">
              <w:rPr>
                <w:rFonts w:ascii="Aptos Narrow" w:eastAsia="Times New Roman" w:hAnsi="Aptos Narrow" w:cs="Times New Roman"/>
                <w:color w:val="000000"/>
                <w:kern w:val="0"/>
                <w:sz w:val="16"/>
                <w:szCs w:val="16"/>
                <w:lang w:eastAsia="en-GB"/>
                <w14:ligatures w14:val="none"/>
              </w:rPr>
              <w:br/>
            </w:r>
            <w:proofErr w:type="spellStart"/>
            <w:r w:rsidRPr="00E3562B">
              <w:rPr>
                <w:rFonts w:ascii="Aptos Narrow" w:eastAsia="Times New Roman" w:hAnsi="Aptos Narrow" w:cs="Times New Roman"/>
                <w:color w:val="000000"/>
                <w:kern w:val="0"/>
                <w:sz w:val="16"/>
                <w:szCs w:val="16"/>
                <w:lang w:eastAsia="en-GB"/>
                <w14:ligatures w14:val="none"/>
              </w:rPr>
              <w:t>NSSEC</w:t>
            </w:r>
            <w:proofErr w:type="spellEnd"/>
            <w:r w:rsidRPr="00E3562B">
              <w:rPr>
                <w:rFonts w:ascii="Aptos Narrow" w:eastAsia="Times New Roman" w:hAnsi="Aptos Narrow" w:cs="Times New Roman"/>
                <w:color w:val="000000"/>
                <w:kern w:val="0"/>
                <w:sz w:val="16"/>
                <w:szCs w:val="16"/>
                <w:lang w:eastAsia="en-GB"/>
                <w14:ligatures w14:val="none"/>
              </w:rPr>
              <w:t xml:space="preserve"> 7:      L13 Routine occupations</w:t>
            </w:r>
            <w:r w:rsidRPr="00E3562B">
              <w:rPr>
                <w:rFonts w:ascii="Aptos Narrow" w:eastAsia="Times New Roman" w:hAnsi="Aptos Narrow" w:cs="Times New Roman"/>
                <w:color w:val="000000"/>
                <w:kern w:val="0"/>
                <w:sz w:val="16"/>
                <w:szCs w:val="16"/>
                <w:lang w:eastAsia="en-GB"/>
                <w14:ligatures w14:val="none"/>
              </w:rPr>
              <w:br/>
            </w:r>
            <w:proofErr w:type="spellStart"/>
            <w:r w:rsidRPr="00E3562B">
              <w:rPr>
                <w:rFonts w:ascii="Aptos Narrow" w:eastAsia="Times New Roman" w:hAnsi="Aptos Narrow" w:cs="Times New Roman"/>
                <w:color w:val="000000"/>
                <w:kern w:val="0"/>
                <w:sz w:val="16"/>
                <w:szCs w:val="16"/>
                <w:lang w:eastAsia="en-GB"/>
                <w14:ligatures w14:val="none"/>
              </w:rPr>
              <w:t>NSSEC</w:t>
            </w:r>
            <w:proofErr w:type="spellEnd"/>
            <w:r w:rsidRPr="00E3562B">
              <w:rPr>
                <w:rFonts w:ascii="Aptos Narrow" w:eastAsia="Times New Roman" w:hAnsi="Aptos Narrow" w:cs="Times New Roman"/>
                <w:color w:val="000000"/>
                <w:kern w:val="0"/>
                <w:sz w:val="16"/>
                <w:szCs w:val="16"/>
                <w:lang w:eastAsia="en-GB"/>
                <w14:ligatures w14:val="none"/>
              </w:rPr>
              <w:t xml:space="preserve"> 8:      L14.1 and L14.2 Never worked and long-term unemployed</w:t>
            </w:r>
            <w:r w:rsidRPr="00E3562B">
              <w:rPr>
                <w:rFonts w:ascii="Aptos Narrow" w:eastAsia="Times New Roman" w:hAnsi="Aptos Narrow" w:cs="Times New Roman"/>
                <w:color w:val="000000"/>
                <w:kern w:val="0"/>
                <w:sz w:val="16"/>
                <w:szCs w:val="16"/>
                <w:lang w:eastAsia="en-GB"/>
                <w14:ligatures w14:val="none"/>
              </w:rPr>
              <w:br/>
            </w:r>
            <w:r w:rsidRPr="00E3562B">
              <w:rPr>
                <w:rFonts w:ascii="Aptos Narrow" w:eastAsia="Times New Roman" w:hAnsi="Aptos Narrow" w:cs="Times New Roman"/>
                <w:color w:val="000000"/>
                <w:kern w:val="0"/>
                <w:sz w:val="16"/>
                <w:szCs w:val="16"/>
                <w:lang w:eastAsia="en-GB"/>
                <w14:ligatures w14:val="none"/>
              </w:rPr>
              <w:br/>
              <w:t>L15 Full-time students</w:t>
            </w:r>
          </w:p>
        </w:tc>
      </w:tr>
      <w:tr w:rsidR="00E3562B" w:rsidRPr="00E3562B" w14:paraId="40F49568" w14:textId="77777777" w:rsidTr="000D6451">
        <w:trPr>
          <w:trHeight w:val="290"/>
        </w:trPr>
        <w:tc>
          <w:tcPr>
            <w:tcW w:w="1001" w:type="dxa"/>
            <w:tcBorders>
              <w:top w:val="nil"/>
              <w:left w:val="single" w:sz="8" w:space="0" w:color="auto"/>
              <w:bottom w:val="single" w:sz="4" w:space="0" w:color="auto"/>
              <w:right w:val="single" w:sz="4" w:space="0" w:color="auto"/>
            </w:tcBorders>
            <w:shd w:val="clear" w:color="auto" w:fill="auto"/>
            <w:vAlign w:val="bottom"/>
            <w:hideMark/>
          </w:tcPr>
          <w:p w14:paraId="5F42D2A0"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w:t>
            </w:r>
          </w:p>
        </w:tc>
        <w:tc>
          <w:tcPr>
            <w:tcW w:w="0" w:type="auto"/>
            <w:tcBorders>
              <w:top w:val="nil"/>
              <w:left w:val="nil"/>
              <w:bottom w:val="single" w:sz="4" w:space="0" w:color="auto"/>
              <w:right w:val="single" w:sz="8" w:space="0" w:color="auto"/>
            </w:tcBorders>
            <w:shd w:val="clear" w:color="auto" w:fill="auto"/>
            <w:vAlign w:val="bottom"/>
            <w:hideMark/>
          </w:tcPr>
          <w:p w14:paraId="219735B8"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w:t>
            </w:r>
          </w:p>
        </w:tc>
      </w:tr>
      <w:tr w:rsidR="00E3562B" w:rsidRPr="00E3562B" w14:paraId="714CD652" w14:textId="77777777" w:rsidTr="000D6451">
        <w:trPr>
          <w:trHeight w:val="300"/>
        </w:trPr>
        <w:tc>
          <w:tcPr>
            <w:tcW w:w="1001" w:type="dxa"/>
            <w:tcBorders>
              <w:top w:val="nil"/>
              <w:left w:val="single" w:sz="8" w:space="0" w:color="auto"/>
              <w:bottom w:val="single" w:sz="8" w:space="0" w:color="auto"/>
              <w:right w:val="single" w:sz="4" w:space="0" w:color="auto"/>
            </w:tcBorders>
            <w:shd w:val="clear" w:color="auto" w:fill="auto"/>
            <w:vAlign w:val="bottom"/>
            <w:hideMark/>
          </w:tcPr>
          <w:p w14:paraId="02148E27" w14:textId="77777777" w:rsidR="00E3562B" w:rsidRPr="00E3562B" w:rsidRDefault="00E3562B" w:rsidP="00E3562B">
            <w:pPr>
              <w:spacing w:after="0" w:line="240" w:lineRule="auto"/>
              <w:rPr>
                <w:rFonts w:ascii="Aptos Narrow" w:eastAsia="Times New Roman" w:hAnsi="Aptos Narrow" w:cs="Times New Roman"/>
                <w:color w:val="000000"/>
                <w:kern w:val="0"/>
                <w:sz w:val="16"/>
                <w:szCs w:val="16"/>
                <w:lang w:eastAsia="en-GB"/>
                <w14:ligatures w14:val="none"/>
              </w:rPr>
            </w:pPr>
            <w:r w:rsidRPr="00E3562B">
              <w:rPr>
                <w:rFonts w:ascii="Aptos Narrow" w:eastAsia="Times New Roman" w:hAnsi="Aptos Narrow" w:cs="Times New Roman"/>
                <w:color w:val="000000"/>
                <w:kern w:val="0"/>
                <w:sz w:val="16"/>
                <w:szCs w:val="16"/>
                <w:lang w:eastAsia="en-GB"/>
                <w14:ligatures w14:val="none"/>
              </w:rPr>
              <w:t> </w:t>
            </w:r>
          </w:p>
        </w:tc>
        <w:tc>
          <w:tcPr>
            <w:tcW w:w="0" w:type="auto"/>
            <w:tcBorders>
              <w:top w:val="nil"/>
              <w:left w:val="nil"/>
              <w:bottom w:val="single" w:sz="8" w:space="0" w:color="auto"/>
              <w:right w:val="single" w:sz="8" w:space="0" w:color="auto"/>
            </w:tcBorders>
            <w:shd w:val="clear" w:color="auto" w:fill="auto"/>
            <w:vAlign w:val="bottom"/>
            <w:hideMark/>
          </w:tcPr>
          <w:p w14:paraId="699E19B3" w14:textId="77777777" w:rsidR="00E3562B" w:rsidRPr="00E3562B" w:rsidRDefault="00E3562B" w:rsidP="00E3562B">
            <w:pPr>
              <w:spacing w:after="0" w:line="240" w:lineRule="auto"/>
              <w:rPr>
                <w:rFonts w:ascii="Aptos Narrow" w:eastAsia="Times New Roman" w:hAnsi="Aptos Narrow" w:cs="Times New Roman"/>
                <w:color w:val="467886"/>
                <w:kern w:val="0"/>
                <w:sz w:val="16"/>
                <w:szCs w:val="16"/>
                <w:u w:val="single"/>
                <w:lang w:eastAsia="en-GB"/>
                <w14:ligatures w14:val="none"/>
              </w:rPr>
            </w:pPr>
            <w:hyperlink r:id="rId22" w:history="1">
              <w:r w:rsidRPr="00E3562B">
                <w:rPr>
                  <w:rFonts w:ascii="Aptos Narrow" w:eastAsia="Times New Roman" w:hAnsi="Aptos Narrow" w:cs="Times New Roman"/>
                  <w:color w:val="467886"/>
                  <w:kern w:val="0"/>
                  <w:sz w:val="16"/>
                  <w:szCs w:val="16"/>
                  <w:u w:val="single"/>
                  <w:lang w:eastAsia="en-GB"/>
                  <w14:ligatures w14:val="none"/>
                </w:rPr>
                <w:t>https://onsdigital.github.io/dp-classification-tools/standard-occupational-classification/ONS_SOC_occupation_coding_tool.html</w:t>
              </w:r>
            </w:hyperlink>
          </w:p>
        </w:tc>
      </w:tr>
    </w:tbl>
    <w:p w14:paraId="076C7488" w14:textId="68F68811" w:rsidR="00C95B89" w:rsidRDefault="00C95B89" w:rsidP="0077784C">
      <w:pPr>
        <w:spacing w:after="0" w:line="276" w:lineRule="auto"/>
        <w:ind w:right="227"/>
        <w:rPr>
          <w:rFonts w:asciiTheme="minorHAnsi" w:eastAsiaTheme="minorHAnsi" w:hAnsiTheme="minorHAnsi" w:cstheme="minorBidi"/>
          <w:sz w:val="22"/>
          <w:szCs w:val="22"/>
        </w:rPr>
      </w:pPr>
      <w:r>
        <w:rPr>
          <w:rFonts w:eastAsiaTheme="minorEastAsia"/>
          <w:b/>
          <w:sz w:val="16"/>
          <w:szCs w:val="16"/>
          <w:lang w:eastAsia="en-GB"/>
        </w:rPr>
        <w:fldChar w:fldCharType="begin"/>
      </w:r>
      <w:r>
        <w:rPr>
          <w:rFonts w:eastAsiaTheme="minorEastAsia"/>
          <w:b/>
          <w:sz w:val="16"/>
          <w:szCs w:val="16"/>
          <w:lang w:eastAsia="en-GB"/>
        </w:rPr>
        <w:instrText xml:space="preserve"> LINK </w:instrText>
      </w:r>
      <w:r w:rsidR="002C4793">
        <w:rPr>
          <w:rFonts w:eastAsiaTheme="minorEastAsia"/>
          <w:b/>
          <w:sz w:val="16"/>
          <w:szCs w:val="16"/>
          <w:lang w:eastAsia="en-GB"/>
        </w:rPr>
        <w:instrText xml:space="preserve">Excel.Sheet.12 "C:\\Users\\IlanaFreestone\\AppData\\Local\\Microsoft\\Windows\\INetCache\\Content.Outlook\\AQWRV6T7\\APT Census table 20240206.xlsx" Definitions!R2C2:R13C3 </w:instrText>
      </w:r>
      <w:r>
        <w:rPr>
          <w:rFonts w:eastAsiaTheme="minorEastAsia"/>
          <w:b/>
          <w:sz w:val="16"/>
          <w:szCs w:val="16"/>
          <w:lang w:eastAsia="en-GB"/>
        </w:rPr>
        <w:instrText xml:space="preserve">\a \f 5 \h  \* MERGEFORMAT </w:instrText>
      </w:r>
      <w:r>
        <w:rPr>
          <w:rFonts w:eastAsiaTheme="minorEastAsia"/>
          <w:b/>
          <w:sz w:val="16"/>
          <w:szCs w:val="16"/>
          <w:lang w:eastAsia="en-GB"/>
        </w:rPr>
        <w:fldChar w:fldCharType="separate"/>
      </w:r>
    </w:p>
    <w:p w14:paraId="38033761" w14:textId="7D8DE756" w:rsidR="00D33B07" w:rsidRPr="00407EE9" w:rsidRDefault="00C95B89" w:rsidP="000D6451">
      <w:pPr>
        <w:spacing w:after="0" w:line="276" w:lineRule="auto"/>
        <w:ind w:right="227"/>
        <w:rPr>
          <w:rFonts w:eastAsiaTheme="minorEastAsia"/>
          <w:b/>
          <w:sz w:val="16"/>
          <w:szCs w:val="16"/>
          <w:lang w:eastAsia="en-GB"/>
        </w:rPr>
      </w:pPr>
      <w:r>
        <w:rPr>
          <w:rFonts w:eastAsiaTheme="minorEastAsia"/>
          <w:b/>
          <w:sz w:val="16"/>
          <w:szCs w:val="16"/>
          <w:lang w:eastAsia="en-GB"/>
        </w:rPr>
        <w:fldChar w:fldCharType="end"/>
      </w:r>
      <w:r w:rsidR="00D33B07">
        <w:rPr>
          <w:rFonts w:eastAsiaTheme="minorEastAsia"/>
          <w:b/>
          <w:sz w:val="16"/>
          <w:szCs w:val="16"/>
          <w:lang w:eastAsia="en-GB"/>
        </w:rPr>
        <w:t xml:space="preserve">** Active Lives </w:t>
      </w:r>
      <w:r w:rsidR="00D33B07" w:rsidRPr="00407EE9">
        <w:rPr>
          <w:rFonts w:eastAsiaTheme="minorEastAsia"/>
          <w:b/>
          <w:sz w:val="16"/>
          <w:szCs w:val="16"/>
          <w:lang w:eastAsia="en-GB"/>
        </w:rPr>
        <w:t>2021-22</w:t>
      </w:r>
      <w:r w:rsidR="00407EE9" w:rsidRPr="00407EE9">
        <w:rPr>
          <w:rFonts w:eastAsiaTheme="minorEastAsia"/>
          <w:b/>
          <w:sz w:val="16"/>
          <w:szCs w:val="16"/>
          <w:lang w:eastAsia="en-GB"/>
        </w:rPr>
        <w:t xml:space="preserve"> </w:t>
      </w:r>
      <w:r w:rsidR="00407EE9">
        <w:rPr>
          <w:rFonts w:eastAsiaTheme="minorEastAsia"/>
          <w:b/>
          <w:sz w:val="16"/>
          <w:szCs w:val="16"/>
          <w:lang w:eastAsia="en-GB"/>
        </w:rPr>
        <w:t xml:space="preserve">   </w:t>
      </w:r>
      <w:hyperlink r:id="rId23" w:history="1">
        <w:r w:rsidR="00407EE9" w:rsidRPr="00407EE9">
          <w:rPr>
            <w:color w:val="0000FF"/>
            <w:sz w:val="16"/>
            <w:szCs w:val="16"/>
            <w:u w:val="single"/>
          </w:rPr>
          <w:t>Active Lives | Sport England</w:t>
        </w:r>
      </w:hyperlink>
    </w:p>
    <w:p w14:paraId="3A82166D" w14:textId="2529B4E8" w:rsidR="001E55C1" w:rsidRPr="00407EE9" w:rsidRDefault="001E55C1" w:rsidP="00407EE9">
      <w:pPr>
        <w:spacing w:after="0" w:line="276" w:lineRule="auto"/>
        <w:ind w:left="720" w:right="227"/>
        <w:rPr>
          <w:rFonts w:eastAsiaTheme="minorEastAsia"/>
          <w:bCs/>
          <w:sz w:val="16"/>
          <w:szCs w:val="16"/>
          <w:lang w:eastAsia="en-GB"/>
        </w:rPr>
      </w:pPr>
      <w:r w:rsidRPr="00407EE9">
        <w:rPr>
          <w:rFonts w:eastAsiaTheme="minorEastAsia"/>
          <w:bCs/>
          <w:sz w:val="16"/>
          <w:szCs w:val="16"/>
          <w:lang w:eastAsia="en-GB"/>
        </w:rPr>
        <w:t>Inactive</w:t>
      </w:r>
      <w:r w:rsidR="00831B5A" w:rsidRPr="00407EE9">
        <w:rPr>
          <w:rFonts w:eastAsiaTheme="minorEastAsia"/>
          <w:bCs/>
          <w:sz w:val="16"/>
          <w:szCs w:val="16"/>
          <w:lang w:eastAsia="en-GB"/>
        </w:rPr>
        <w:t xml:space="preserve"> </w:t>
      </w:r>
      <w:r w:rsidR="00407EE9">
        <w:rPr>
          <w:rFonts w:eastAsiaTheme="minorEastAsia"/>
          <w:bCs/>
          <w:sz w:val="16"/>
          <w:szCs w:val="16"/>
          <w:lang w:eastAsia="en-GB"/>
        </w:rPr>
        <w:tab/>
      </w:r>
      <w:r w:rsidR="00831B5A" w:rsidRPr="00407EE9">
        <w:rPr>
          <w:rFonts w:eastAsiaTheme="minorEastAsia"/>
          <w:bCs/>
          <w:sz w:val="16"/>
          <w:szCs w:val="16"/>
          <w:lang w:eastAsia="en-GB"/>
        </w:rPr>
        <w:t>Doing less than 30 minutes a week</w:t>
      </w:r>
    </w:p>
    <w:p w14:paraId="34381195" w14:textId="3BAA12A2" w:rsidR="00DF1B43" w:rsidRPr="00915189" w:rsidRDefault="001E55C1" w:rsidP="00915189">
      <w:pPr>
        <w:spacing w:after="120" w:line="276" w:lineRule="auto"/>
        <w:ind w:left="720" w:right="227"/>
        <w:rPr>
          <w:rFonts w:eastAsiaTheme="minorEastAsia"/>
          <w:bCs/>
          <w:sz w:val="16"/>
          <w:szCs w:val="16"/>
          <w:lang w:eastAsia="en-GB"/>
        </w:rPr>
      </w:pPr>
      <w:proofErr w:type="gramStart"/>
      <w:r w:rsidRPr="00407EE9">
        <w:rPr>
          <w:rFonts w:eastAsiaTheme="minorEastAsia"/>
          <w:bCs/>
          <w:sz w:val="16"/>
          <w:szCs w:val="16"/>
          <w:lang w:eastAsia="en-GB"/>
        </w:rPr>
        <w:t>Active</w:t>
      </w:r>
      <w:r w:rsidR="00831B5A" w:rsidRPr="00407EE9">
        <w:rPr>
          <w:rFonts w:eastAsiaTheme="minorEastAsia"/>
          <w:bCs/>
          <w:sz w:val="16"/>
          <w:szCs w:val="16"/>
          <w:lang w:eastAsia="en-GB"/>
        </w:rPr>
        <w:t xml:space="preserve">  </w:t>
      </w:r>
      <w:r w:rsidR="00407EE9">
        <w:rPr>
          <w:rFonts w:eastAsiaTheme="minorEastAsia"/>
          <w:bCs/>
          <w:sz w:val="16"/>
          <w:szCs w:val="16"/>
          <w:lang w:eastAsia="en-GB"/>
        </w:rPr>
        <w:tab/>
      </w:r>
      <w:proofErr w:type="spellStart"/>
      <w:proofErr w:type="gramEnd"/>
      <w:r w:rsidR="00831B5A" w:rsidRPr="00407EE9">
        <w:rPr>
          <w:rFonts w:eastAsiaTheme="minorEastAsia"/>
          <w:bCs/>
          <w:sz w:val="16"/>
          <w:szCs w:val="16"/>
          <w:lang w:eastAsia="en-GB"/>
        </w:rPr>
        <w:t>Active</w:t>
      </w:r>
      <w:proofErr w:type="spellEnd"/>
      <w:r w:rsidR="00831B5A" w:rsidRPr="00407EE9">
        <w:rPr>
          <w:rFonts w:eastAsiaTheme="minorEastAsia"/>
          <w:bCs/>
          <w:sz w:val="16"/>
          <w:szCs w:val="16"/>
          <w:lang w:eastAsia="en-GB"/>
        </w:rPr>
        <w:t xml:space="preserve"> – Doing at least 150 minutes a week</w:t>
      </w:r>
    </w:p>
    <w:p w14:paraId="5E23DB6F" w14:textId="3ECA12D1" w:rsidR="00681F41" w:rsidRDefault="00DF1B43" w:rsidP="00915189">
      <w:pPr>
        <w:spacing w:line="276" w:lineRule="auto"/>
        <w:rPr>
          <w:sz w:val="16"/>
          <w:szCs w:val="16"/>
        </w:rPr>
      </w:pPr>
      <w:r w:rsidRPr="00C90C40">
        <w:rPr>
          <w:sz w:val="16"/>
          <w:szCs w:val="16"/>
        </w:rPr>
        <w:t xml:space="preserve">NB. Limitations of external data sources: Some of the population categories used in externally sourced data differ from what we would </w:t>
      </w:r>
      <w:r w:rsidR="00E55BAC">
        <w:rPr>
          <w:sz w:val="16"/>
          <w:szCs w:val="16"/>
        </w:rPr>
        <w:t xml:space="preserve">prefer to </w:t>
      </w:r>
      <w:r w:rsidRPr="00C90C40">
        <w:rPr>
          <w:sz w:val="16"/>
          <w:szCs w:val="16"/>
        </w:rPr>
        <w:t xml:space="preserve">use at APT in terms of the tone of voice and how people are grouped. For example, we avoid using terms such as ‘low socio-economic group’ and appreciate that ethnic categories such as ‘Asian’ are very broad and have limitations in building our understanding of lived experience of inequalities. We will continue to use this data as it provides us with some insight into our populations but will continually explore and influence for more specific data where possible. </w:t>
      </w:r>
    </w:p>
    <w:p w14:paraId="716EE4A1" w14:textId="77777777" w:rsidR="00C90C40" w:rsidRPr="00C90C40" w:rsidRDefault="00C90C40" w:rsidP="00915189">
      <w:pPr>
        <w:spacing w:line="276" w:lineRule="auto"/>
        <w:rPr>
          <w:rFonts w:eastAsiaTheme="minorEastAsia"/>
          <w:sz w:val="16"/>
          <w:szCs w:val="16"/>
          <w:lang w:eastAsia="en-GB"/>
        </w:rPr>
      </w:pPr>
    </w:p>
    <w:p w14:paraId="7F5D6B06" w14:textId="6FF6737E" w:rsidR="007C5B39" w:rsidRDefault="00F43474" w:rsidP="00C90C40">
      <w:pPr>
        <w:spacing w:before="240"/>
        <w:rPr>
          <w:rFonts w:eastAsiaTheme="minorEastAsia"/>
          <w:b/>
          <w:lang w:eastAsia="en-GB"/>
        </w:rPr>
      </w:pPr>
      <w:r>
        <w:t xml:space="preserve">5.3 </w:t>
      </w:r>
      <w:r w:rsidR="00FE1A15" w:rsidRPr="00FE1A15">
        <w:rPr>
          <w:rFonts w:eastAsiaTheme="minorEastAsia"/>
          <w:b/>
          <w:lang w:eastAsia="en-GB"/>
        </w:rPr>
        <w:t xml:space="preserve">Understanding </w:t>
      </w:r>
      <w:r w:rsidR="006535E8">
        <w:rPr>
          <w:rFonts w:eastAsiaTheme="minorEastAsia"/>
          <w:b/>
          <w:lang w:eastAsia="en-GB"/>
        </w:rPr>
        <w:t xml:space="preserve">inequalities in </w:t>
      </w:r>
      <w:r w:rsidR="00904468">
        <w:rPr>
          <w:rFonts w:eastAsiaTheme="minorEastAsia"/>
          <w:b/>
          <w:lang w:eastAsia="en-GB"/>
        </w:rPr>
        <w:t>physical activity behaviour</w:t>
      </w:r>
      <w:r>
        <w:rPr>
          <w:rFonts w:eastAsiaTheme="minorEastAsia"/>
          <w:b/>
          <w:lang w:eastAsia="en-GB"/>
        </w:rPr>
        <w:t>.</w:t>
      </w:r>
      <w:r w:rsidR="00FE1A15" w:rsidRPr="00FE1A15">
        <w:rPr>
          <w:rFonts w:eastAsiaTheme="minorEastAsia"/>
          <w:b/>
          <w:lang w:eastAsia="en-GB"/>
        </w:rPr>
        <w:t xml:space="preserve"> </w:t>
      </w:r>
    </w:p>
    <w:p w14:paraId="0ADDC19A" w14:textId="28CBDA94" w:rsidR="009E779F" w:rsidRPr="009E779F" w:rsidRDefault="007C2F0A" w:rsidP="0AD17C48">
      <w:pPr>
        <w:rPr>
          <w:rFonts w:eastAsiaTheme="minorEastAsia"/>
          <w:lang w:eastAsia="en-GB"/>
        </w:rPr>
      </w:pPr>
      <w:r>
        <w:t xml:space="preserve">In addition to the above, we consider Active </w:t>
      </w:r>
      <w:r w:rsidR="16462CF2">
        <w:t>Li</w:t>
      </w:r>
      <w:r>
        <w:t xml:space="preserve">ves </w:t>
      </w:r>
      <w:r w:rsidR="7AE9289B">
        <w:t>d</w:t>
      </w:r>
      <w:r>
        <w:t>ata</w:t>
      </w:r>
      <w:r w:rsidR="004A37C7">
        <w:t xml:space="preserve"> </w:t>
      </w:r>
      <w:r w:rsidR="00B01E81">
        <w:t xml:space="preserve">on a yearly basis </w:t>
      </w:r>
      <w:r w:rsidR="004A37C7">
        <w:t>as</w:t>
      </w:r>
      <w:r w:rsidR="00D0648C">
        <w:t xml:space="preserve"> the data becomes available.</w:t>
      </w:r>
      <w:r w:rsidR="004A37C7">
        <w:t xml:space="preserve"> With support from</w:t>
      </w:r>
      <w:r w:rsidR="00594B7A">
        <w:t xml:space="preserve"> </w:t>
      </w:r>
      <w:r w:rsidR="00D6062D">
        <w:t>Press Red,</w:t>
      </w:r>
      <w:r w:rsidR="001B0B3E">
        <w:t xml:space="preserve"> </w:t>
      </w:r>
      <w:r w:rsidR="00D0648C">
        <w:t>we develop and</w:t>
      </w:r>
      <w:r w:rsidR="001B0B3E">
        <w:t xml:space="preserve"> use</w:t>
      </w:r>
      <w:r w:rsidR="006736A5">
        <w:t xml:space="preserve"> local data sets (e.g. from Active Lives) </w:t>
      </w:r>
      <w:r w:rsidR="00823259">
        <w:t>to</w:t>
      </w:r>
      <w:r w:rsidR="00C6106A">
        <w:t xml:space="preserve"> understand</w:t>
      </w:r>
      <w:r w:rsidR="00823259">
        <w:t xml:space="preserve"> changes in physical activity behaviour, with a specific focus on the people and communities experiencing the greatest inequalities</w:t>
      </w:r>
      <w:r w:rsidR="0000220D">
        <w:t xml:space="preserve">. </w:t>
      </w:r>
      <w:r w:rsidR="008F462E">
        <w:t xml:space="preserve">We then share and discuss our data </w:t>
      </w:r>
      <w:r w:rsidR="008F79FC">
        <w:t xml:space="preserve">and the key messages emerging from it </w:t>
      </w:r>
      <w:r w:rsidR="008F462E">
        <w:t>with our team, Board, Panels and partners locally</w:t>
      </w:r>
      <w:r w:rsidR="00FD4992">
        <w:t xml:space="preserve"> to inform </w:t>
      </w:r>
      <w:r w:rsidR="00AC16BC">
        <w:t>our work and the focus of our investment and capacity</w:t>
      </w:r>
      <w:r w:rsidR="0079489A">
        <w:t xml:space="preserve">. </w:t>
      </w:r>
      <w:r w:rsidR="004118FB">
        <w:t>Our lates</w:t>
      </w:r>
      <w:r w:rsidR="008F79FC">
        <w:t xml:space="preserve">t data packs </w:t>
      </w:r>
      <w:r w:rsidR="009A1E9C">
        <w:t xml:space="preserve">for adults and children and young people </w:t>
      </w:r>
      <w:r w:rsidR="008F79FC">
        <w:t xml:space="preserve">can be found </w:t>
      </w:r>
      <w:hyperlink r:id="rId24">
        <w:r w:rsidR="008F79FC" w:rsidRPr="0AD17C48">
          <w:rPr>
            <w:rStyle w:val="Hyperlink"/>
          </w:rPr>
          <w:t>here</w:t>
        </w:r>
      </w:hyperlink>
      <w:r w:rsidR="008F79FC">
        <w:t>.</w:t>
      </w:r>
    </w:p>
    <w:p w14:paraId="2AD63713" w14:textId="30E8D559" w:rsidR="00EC6702" w:rsidRPr="00B216BB" w:rsidRDefault="00EC6702" w:rsidP="00B216BB">
      <w:pPr>
        <w:tabs>
          <w:tab w:val="left" w:pos="8256"/>
        </w:tabs>
        <w:spacing w:after="0" w:line="276" w:lineRule="auto"/>
        <w:rPr>
          <w:rFonts w:eastAsiaTheme="minorEastAsia"/>
          <w:b/>
          <w:lang w:eastAsia="en-GB"/>
        </w:rPr>
        <w:sectPr w:rsidR="00EC6702" w:rsidRPr="00B216BB" w:rsidSect="00BE5969">
          <w:headerReference w:type="default" r:id="rId25"/>
          <w:footerReference w:type="default" r:id="rId26"/>
          <w:type w:val="continuous"/>
          <w:pgSz w:w="11906" w:h="16838" w:code="9"/>
          <w:pgMar w:top="1440" w:right="1440" w:bottom="1440" w:left="1440" w:header="708" w:footer="708" w:gutter="0"/>
          <w:cols w:space="708"/>
          <w:docGrid w:linePitch="360"/>
        </w:sectPr>
      </w:pPr>
    </w:p>
    <w:p w14:paraId="36BDE166" w14:textId="77777777" w:rsidR="00915189" w:rsidRDefault="00915189">
      <w:pPr>
        <w:rPr>
          <w:b/>
          <w:bCs/>
          <w:sz w:val="32"/>
          <w:szCs w:val="32"/>
        </w:rPr>
      </w:pPr>
      <w:r>
        <w:br w:type="page"/>
      </w:r>
    </w:p>
    <w:p w14:paraId="192428F9" w14:textId="2B9964D4" w:rsidR="00507BA1" w:rsidRPr="00507BA1" w:rsidRDefault="00507BA1" w:rsidP="001E14EB">
      <w:pPr>
        <w:pStyle w:val="Heading1"/>
        <w:numPr>
          <w:ilvl w:val="0"/>
          <w:numId w:val="8"/>
        </w:numPr>
        <w:spacing w:after="240" w:line="276" w:lineRule="auto"/>
        <w:rPr>
          <w:rFonts w:eastAsia="Times New Roman"/>
          <w:color w:val="000000" w:themeColor="text1"/>
          <w:kern w:val="0"/>
          <w:lang w:eastAsia="en-GB"/>
          <w14:ligatures w14:val="none"/>
        </w:rPr>
      </w:pPr>
      <w:r w:rsidRPr="0822C9F4">
        <w:lastRenderedPageBreak/>
        <w:t xml:space="preserve">Our Commitment to the Equalities Act </w:t>
      </w:r>
      <w:r w:rsidRPr="1E4526AC">
        <w:rPr>
          <w:rFonts w:eastAsiaTheme="minorEastAsia"/>
          <w:color w:val="000000" w:themeColor="text1"/>
          <w:kern w:val="24"/>
          <w:lang w:eastAsia="en-GB"/>
          <w14:ligatures w14:val="none"/>
        </w:rPr>
        <w:t>2010</w:t>
      </w:r>
    </w:p>
    <w:p w14:paraId="60BB2776" w14:textId="77777777" w:rsidR="00C0182E" w:rsidRDefault="00C0182E" w:rsidP="000C5A91">
      <w:pPr>
        <w:pStyle w:val="paragraph"/>
        <w:spacing w:line="276" w:lineRule="auto"/>
        <w:textAlignment w:val="baseline"/>
        <w:rPr>
          <w:rFonts w:ascii="Microsoft Sans Serif" w:eastAsia="Microsoft Sans Serif" w:hAnsi="Microsoft Sans Serif" w:cs="Microsoft Sans Serif"/>
          <w:color w:val="000000" w:themeColor="text1"/>
        </w:rPr>
      </w:pPr>
    </w:p>
    <w:p w14:paraId="603B313D" w14:textId="50EAF4B8" w:rsidR="00E24040" w:rsidRPr="00FE3AB4" w:rsidRDefault="005C61C9" w:rsidP="000C5A91">
      <w:pPr>
        <w:pStyle w:val="paragraph"/>
        <w:spacing w:line="276" w:lineRule="auto"/>
        <w:textAlignment w:val="baseline"/>
        <w:rPr>
          <w:rFonts w:ascii="Microsoft Sans Serif" w:hAnsi="Microsoft Sans Serif" w:cs="Microsoft Sans Serif"/>
        </w:rPr>
      </w:pPr>
      <w:r>
        <w:rPr>
          <w:rFonts w:ascii="Microsoft Sans Serif" w:eastAsia="Microsoft Sans Serif" w:hAnsi="Microsoft Sans Serif" w:cs="Microsoft Sans Serif"/>
          <w:color w:val="000000" w:themeColor="text1"/>
        </w:rPr>
        <w:t xml:space="preserve">As an employer, </w:t>
      </w:r>
      <w:r w:rsidR="771FD276" w:rsidRPr="00FE3AB4">
        <w:rPr>
          <w:rFonts w:ascii="Microsoft Sans Serif" w:eastAsia="Microsoft Sans Serif" w:hAnsi="Microsoft Sans Serif" w:cs="Microsoft Sans Serif"/>
          <w:color w:val="000000" w:themeColor="text1"/>
        </w:rPr>
        <w:t>APT recognises its legal obligations under the Equality Act 2010</w:t>
      </w:r>
      <w:r w:rsidR="004E7E65" w:rsidRPr="00FE3AB4">
        <w:rPr>
          <w:rFonts w:ascii="Microsoft Sans Serif" w:eastAsia="Microsoft Sans Serif" w:hAnsi="Microsoft Sans Serif" w:cs="Microsoft Sans Serif"/>
          <w:color w:val="000000" w:themeColor="text1"/>
        </w:rPr>
        <w:t>, as follows:</w:t>
      </w:r>
    </w:p>
    <w:p w14:paraId="2D20F0A0" w14:textId="5231052A" w:rsidR="00E24040" w:rsidRPr="00FE3AB4" w:rsidRDefault="00E24040" w:rsidP="62B914FA">
      <w:pPr>
        <w:pStyle w:val="paragraph"/>
        <w:spacing w:line="276" w:lineRule="auto"/>
        <w:textAlignment w:val="baseline"/>
        <w:rPr>
          <w:rFonts w:ascii="Microsoft Sans Serif" w:hAnsi="Microsoft Sans Serif" w:cs="Microsoft Sans Serif"/>
        </w:rPr>
      </w:pPr>
      <w:r w:rsidRPr="00FE3AB4">
        <w:rPr>
          <w:rStyle w:val="normaltextrun"/>
          <w:rFonts w:ascii="Microsoft Sans Serif" w:hAnsi="Microsoft Sans Serif" w:cs="Microsoft Sans Serif"/>
        </w:rPr>
        <w:t>It is against the law to discriminate against anyone because of</w:t>
      </w:r>
      <w:r w:rsidR="001D343D" w:rsidRPr="00FE3AB4">
        <w:rPr>
          <w:rStyle w:val="normaltextrun"/>
          <w:rFonts w:ascii="Microsoft Sans Serif" w:hAnsi="Microsoft Sans Serif" w:cs="Microsoft Sans Serif"/>
        </w:rPr>
        <w:t xml:space="preserve"> the following ‘protected chara</w:t>
      </w:r>
      <w:r w:rsidR="007D3AFF" w:rsidRPr="00FE3AB4">
        <w:rPr>
          <w:rStyle w:val="normaltextrun"/>
          <w:rFonts w:ascii="Microsoft Sans Serif" w:hAnsi="Microsoft Sans Serif" w:cs="Microsoft Sans Serif"/>
        </w:rPr>
        <w:t>cteristics</w:t>
      </w:r>
      <w:r w:rsidR="00D0206E" w:rsidRPr="00FE3AB4">
        <w:rPr>
          <w:rStyle w:val="normaltextrun"/>
          <w:rFonts w:ascii="Microsoft Sans Serif" w:hAnsi="Microsoft Sans Serif" w:cs="Microsoft Sans Serif"/>
        </w:rPr>
        <w:t>’</w:t>
      </w:r>
      <w:r w:rsidRPr="00FE3AB4">
        <w:rPr>
          <w:rStyle w:val="normaltextrun"/>
          <w:rFonts w:ascii="Microsoft Sans Serif" w:hAnsi="Microsoft Sans Serif" w:cs="Microsoft Sans Serif"/>
        </w:rPr>
        <w:t>:</w:t>
      </w:r>
    </w:p>
    <w:p w14:paraId="160F7B81" w14:textId="4069EDA3" w:rsidR="00E24040" w:rsidRPr="00FE3AB4" w:rsidRDefault="3EB6022A"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62B914FA">
        <w:rPr>
          <w:rStyle w:val="normaltextrun"/>
          <w:rFonts w:ascii="Microsoft Sans Serif" w:hAnsi="Microsoft Sans Serif" w:cs="Microsoft Sans Serif"/>
        </w:rPr>
        <w:t>a</w:t>
      </w:r>
      <w:r w:rsidR="00E24040" w:rsidRPr="62B914FA">
        <w:rPr>
          <w:rStyle w:val="normaltextrun"/>
          <w:rFonts w:ascii="Microsoft Sans Serif" w:hAnsi="Microsoft Sans Serif" w:cs="Microsoft Sans Serif"/>
        </w:rPr>
        <w:t>ge</w:t>
      </w:r>
      <w:r w:rsidR="00E24040" w:rsidRPr="00FE3AB4">
        <w:rPr>
          <w:rStyle w:val="eop"/>
          <w:rFonts w:ascii="Microsoft Sans Serif" w:hAnsi="Microsoft Sans Serif" w:cs="Microsoft Sans Serif"/>
        </w:rPr>
        <w:t> </w:t>
      </w:r>
    </w:p>
    <w:p w14:paraId="6B01BAB5" w14:textId="521D9345" w:rsidR="00E24040" w:rsidRPr="00FE3AB4" w:rsidRDefault="2E561DDE"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62B914FA">
        <w:rPr>
          <w:rStyle w:val="normaltextrun"/>
          <w:rFonts w:ascii="Microsoft Sans Serif" w:hAnsi="Microsoft Sans Serif" w:cs="Microsoft Sans Serif"/>
        </w:rPr>
        <w:t>g</w:t>
      </w:r>
      <w:r w:rsidR="007665C0" w:rsidRPr="62B914FA">
        <w:rPr>
          <w:rStyle w:val="normaltextrun"/>
          <w:rFonts w:ascii="Microsoft Sans Serif" w:hAnsi="Microsoft Sans Serif" w:cs="Microsoft Sans Serif"/>
        </w:rPr>
        <w:t>ender</w:t>
      </w:r>
      <w:r w:rsidR="007665C0" w:rsidRPr="00FE3AB4">
        <w:rPr>
          <w:rStyle w:val="normaltextrun"/>
          <w:rFonts w:ascii="Microsoft Sans Serif" w:hAnsi="Microsoft Sans Serif" w:cs="Microsoft Sans Serif"/>
        </w:rPr>
        <w:t xml:space="preserve"> reassignment</w:t>
      </w:r>
    </w:p>
    <w:p w14:paraId="7581E36D" w14:textId="77777777" w:rsidR="002E51D4" w:rsidRDefault="00E24040" w:rsidP="001E14EB">
      <w:pPr>
        <w:pStyle w:val="paragraph"/>
        <w:numPr>
          <w:ilvl w:val="0"/>
          <w:numId w:val="5"/>
        </w:numPr>
        <w:spacing w:line="276" w:lineRule="auto"/>
        <w:ind w:left="567" w:hanging="567"/>
        <w:textAlignment w:val="baseline"/>
        <w:rPr>
          <w:rStyle w:val="eop"/>
          <w:rFonts w:ascii="Microsoft Sans Serif" w:hAnsi="Microsoft Sans Serif" w:cs="Microsoft Sans Serif"/>
        </w:rPr>
      </w:pPr>
      <w:r w:rsidRPr="00FE3AB4">
        <w:rPr>
          <w:rStyle w:val="normaltextrun"/>
          <w:rFonts w:ascii="Microsoft Sans Serif" w:hAnsi="Microsoft Sans Serif" w:cs="Microsoft Sans Serif"/>
        </w:rPr>
        <w:t>being married or in a civil partnership</w:t>
      </w:r>
      <w:r w:rsidRPr="00FE3AB4">
        <w:rPr>
          <w:rStyle w:val="eop"/>
          <w:rFonts w:ascii="Microsoft Sans Serif" w:hAnsi="Microsoft Sans Serif" w:cs="Microsoft Sans Serif"/>
        </w:rPr>
        <w:t> </w:t>
      </w:r>
    </w:p>
    <w:p w14:paraId="7DD25855" w14:textId="0F16B747" w:rsidR="00E24040" w:rsidRPr="00FE3AB4" w:rsidRDefault="00E24040"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00FE3AB4">
        <w:rPr>
          <w:rStyle w:val="normaltextrun"/>
          <w:rFonts w:ascii="Microsoft Sans Serif" w:hAnsi="Microsoft Sans Serif" w:cs="Microsoft Sans Serif"/>
        </w:rPr>
        <w:t>being pregnant or on maternity leave</w:t>
      </w:r>
      <w:r w:rsidRPr="00FE3AB4">
        <w:rPr>
          <w:rStyle w:val="eop"/>
          <w:rFonts w:ascii="Microsoft Sans Serif" w:hAnsi="Microsoft Sans Serif" w:cs="Microsoft Sans Serif"/>
        </w:rPr>
        <w:t> </w:t>
      </w:r>
    </w:p>
    <w:p w14:paraId="0993C14C" w14:textId="77777777" w:rsidR="00E24040" w:rsidRPr="00FE3AB4" w:rsidRDefault="00E24040"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00FE3AB4">
        <w:rPr>
          <w:rStyle w:val="normaltextrun"/>
          <w:rFonts w:ascii="Microsoft Sans Serif" w:hAnsi="Microsoft Sans Serif" w:cs="Microsoft Sans Serif"/>
        </w:rPr>
        <w:t>disability</w:t>
      </w:r>
      <w:r w:rsidRPr="00FE3AB4">
        <w:rPr>
          <w:rStyle w:val="eop"/>
          <w:rFonts w:ascii="Microsoft Sans Serif" w:hAnsi="Microsoft Sans Serif" w:cs="Microsoft Sans Serif"/>
        </w:rPr>
        <w:t> </w:t>
      </w:r>
    </w:p>
    <w:p w14:paraId="046B4360" w14:textId="77777777" w:rsidR="00E24040" w:rsidRPr="00FE3AB4" w:rsidRDefault="00E24040"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00FE3AB4">
        <w:rPr>
          <w:rStyle w:val="normaltextrun"/>
          <w:rFonts w:ascii="Microsoft Sans Serif" w:hAnsi="Microsoft Sans Serif" w:cs="Microsoft Sans Serif"/>
        </w:rPr>
        <w:t>race including colour, nationality, ethnic or national origin</w:t>
      </w:r>
      <w:r w:rsidRPr="00FE3AB4">
        <w:rPr>
          <w:rStyle w:val="eop"/>
          <w:rFonts w:ascii="Microsoft Sans Serif" w:hAnsi="Microsoft Sans Serif" w:cs="Microsoft Sans Serif"/>
        </w:rPr>
        <w:t> </w:t>
      </w:r>
    </w:p>
    <w:p w14:paraId="22046749" w14:textId="77777777" w:rsidR="00E24040" w:rsidRPr="00FE3AB4" w:rsidRDefault="00E24040"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00FE3AB4">
        <w:rPr>
          <w:rStyle w:val="normaltextrun"/>
          <w:rFonts w:ascii="Microsoft Sans Serif" w:hAnsi="Microsoft Sans Serif" w:cs="Microsoft Sans Serif"/>
        </w:rPr>
        <w:t>religion, belief or lack of religion/belief</w:t>
      </w:r>
      <w:r w:rsidRPr="00FE3AB4">
        <w:rPr>
          <w:rStyle w:val="eop"/>
          <w:rFonts w:ascii="Microsoft Sans Serif" w:hAnsi="Microsoft Sans Serif" w:cs="Microsoft Sans Serif"/>
        </w:rPr>
        <w:t> </w:t>
      </w:r>
    </w:p>
    <w:p w14:paraId="1DFB11D8" w14:textId="77777777" w:rsidR="00E24040" w:rsidRPr="00FE3AB4" w:rsidRDefault="00E24040"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00FE3AB4">
        <w:rPr>
          <w:rStyle w:val="normaltextrun"/>
          <w:rFonts w:ascii="Microsoft Sans Serif" w:hAnsi="Microsoft Sans Serif" w:cs="Microsoft Sans Serif"/>
        </w:rPr>
        <w:t>sex</w:t>
      </w:r>
      <w:r w:rsidRPr="00FE3AB4">
        <w:rPr>
          <w:rStyle w:val="eop"/>
          <w:rFonts w:ascii="Microsoft Sans Serif" w:hAnsi="Microsoft Sans Serif" w:cs="Microsoft Sans Serif"/>
        </w:rPr>
        <w:t> </w:t>
      </w:r>
    </w:p>
    <w:p w14:paraId="4108744A" w14:textId="71EA392A" w:rsidR="00863F50" w:rsidRPr="005C61C9" w:rsidRDefault="00E24040" w:rsidP="001E14EB">
      <w:pPr>
        <w:pStyle w:val="paragraph"/>
        <w:numPr>
          <w:ilvl w:val="0"/>
          <w:numId w:val="5"/>
        </w:numPr>
        <w:spacing w:line="276" w:lineRule="auto"/>
        <w:ind w:left="567" w:hanging="567"/>
        <w:textAlignment w:val="baseline"/>
        <w:rPr>
          <w:rFonts w:ascii="Microsoft Sans Serif" w:hAnsi="Microsoft Sans Serif" w:cs="Microsoft Sans Serif"/>
        </w:rPr>
      </w:pPr>
      <w:r w:rsidRPr="00FE3AB4">
        <w:rPr>
          <w:rStyle w:val="normaltextrun"/>
          <w:rFonts w:ascii="Microsoft Sans Serif" w:hAnsi="Microsoft Sans Serif" w:cs="Microsoft Sans Serif"/>
        </w:rPr>
        <w:t>sexual orientation.</w:t>
      </w:r>
      <w:r w:rsidRPr="00FE3AB4">
        <w:rPr>
          <w:rStyle w:val="eop"/>
          <w:rFonts w:ascii="Microsoft Sans Serif" w:hAnsi="Microsoft Sans Serif" w:cs="Microsoft Sans Serif"/>
        </w:rPr>
        <w:t> </w:t>
      </w:r>
    </w:p>
    <w:p w14:paraId="0A23A1B9" w14:textId="0CE54C90" w:rsidR="62B914FA" w:rsidRDefault="62B914FA" w:rsidP="62B914FA">
      <w:pPr>
        <w:pStyle w:val="paragraph"/>
        <w:spacing w:line="276" w:lineRule="auto"/>
        <w:rPr>
          <w:rFonts w:ascii="Microsoft Sans Serif" w:hAnsi="Microsoft Sans Serif" w:cs="Microsoft Sans Serif"/>
        </w:rPr>
      </w:pPr>
    </w:p>
    <w:p w14:paraId="60E9F523" w14:textId="61C94201" w:rsidR="005625ED" w:rsidRDefault="007665C0" w:rsidP="51CDB36F">
      <w:pPr>
        <w:spacing w:after="240" w:line="276" w:lineRule="auto"/>
        <w:rPr>
          <w:rFonts w:eastAsia="Times New Roman"/>
          <w:color w:val="000000" w:themeColor="text1"/>
          <w:lang w:eastAsia="en-GB"/>
        </w:rPr>
      </w:pPr>
      <w:r>
        <w:rPr>
          <w:rFonts w:eastAsia="Times New Roman"/>
          <w:color w:val="000000" w:themeColor="text1"/>
          <w:kern w:val="0"/>
          <w:lang w:eastAsia="en-GB"/>
          <w14:ligatures w14:val="none"/>
        </w:rPr>
        <w:t>We know that some groups that experience discrimination are not protected by the</w:t>
      </w:r>
      <w:r w:rsidR="00435A58">
        <w:rPr>
          <w:rFonts w:eastAsia="Times New Roman"/>
          <w:color w:val="000000" w:themeColor="text1"/>
          <w:kern w:val="0"/>
          <w:lang w:eastAsia="en-GB"/>
          <w14:ligatures w14:val="none"/>
        </w:rPr>
        <w:t xml:space="preserve"> </w:t>
      </w:r>
      <w:r w:rsidR="00E47859">
        <w:rPr>
          <w:rFonts w:eastAsia="Times New Roman"/>
          <w:color w:val="000000" w:themeColor="text1"/>
          <w:kern w:val="0"/>
          <w:lang w:eastAsia="en-GB"/>
          <w14:ligatures w14:val="none"/>
        </w:rPr>
        <w:t>p</w:t>
      </w:r>
      <w:r w:rsidR="00435A58">
        <w:rPr>
          <w:rFonts w:eastAsia="Times New Roman"/>
          <w:color w:val="000000" w:themeColor="text1"/>
          <w:kern w:val="0"/>
          <w:lang w:eastAsia="en-GB"/>
          <w14:ligatures w14:val="none"/>
        </w:rPr>
        <w:t xml:space="preserve">rotected </w:t>
      </w:r>
      <w:r w:rsidR="00E47859">
        <w:rPr>
          <w:rFonts w:eastAsia="Times New Roman"/>
          <w:color w:val="000000" w:themeColor="text1"/>
          <w:kern w:val="0"/>
          <w:lang w:eastAsia="en-GB"/>
          <w14:ligatures w14:val="none"/>
        </w:rPr>
        <w:t>c</w:t>
      </w:r>
      <w:r w:rsidR="00435A58">
        <w:rPr>
          <w:rFonts w:eastAsia="Times New Roman"/>
          <w:color w:val="000000" w:themeColor="text1"/>
          <w:kern w:val="0"/>
          <w:lang w:eastAsia="en-GB"/>
          <w14:ligatures w14:val="none"/>
        </w:rPr>
        <w:t xml:space="preserve">haracteristics listed in the </w:t>
      </w:r>
      <w:r>
        <w:rPr>
          <w:rFonts w:eastAsia="Times New Roman"/>
          <w:color w:val="000000" w:themeColor="text1"/>
          <w:kern w:val="0"/>
          <w:lang w:eastAsia="en-GB"/>
          <w14:ligatures w14:val="none"/>
        </w:rPr>
        <w:t>2010 Equalities Act, such a</w:t>
      </w:r>
      <w:r w:rsidR="00CD6889">
        <w:rPr>
          <w:rFonts w:eastAsia="Times New Roman"/>
          <w:color w:val="000000" w:themeColor="text1"/>
          <w:kern w:val="0"/>
          <w:lang w:eastAsia="en-GB"/>
          <w14:ligatures w14:val="none"/>
        </w:rPr>
        <w:t>s transgender people that have not undergone gender reassignment surgery</w:t>
      </w:r>
      <w:r w:rsidR="009818D6">
        <w:rPr>
          <w:rFonts w:eastAsia="Times New Roman"/>
          <w:color w:val="000000" w:themeColor="text1"/>
          <w:kern w:val="0"/>
          <w:lang w:eastAsia="en-GB"/>
          <w14:ligatures w14:val="none"/>
        </w:rPr>
        <w:t>, or people with lived experience of poverty</w:t>
      </w:r>
      <w:r w:rsidR="00435A58">
        <w:rPr>
          <w:rFonts w:eastAsia="Times New Roman"/>
          <w:color w:val="000000" w:themeColor="text1"/>
          <w:kern w:val="0"/>
          <w:lang w:eastAsia="en-GB"/>
          <w14:ligatures w14:val="none"/>
        </w:rPr>
        <w:t xml:space="preserve">. </w:t>
      </w:r>
      <w:r w:rsidR="5DD6940F" w:rsidRPr="51CDB36F">
        <w:rPr>
          <w:rFonts w:eastAsia="Times New Roman"/>
          <w:color w:val="000000" w:themeColor="text1"/>
          <w:lang w:eastAsia="en-GB"/>
        </w:rPr>
        <w:t xml:space="preserve">We actively monitor relevant socio-economic data and use this to inform our work (as described in section 5). </w:t>
      </w:r>
    </w:p>
    <w:p w14:paraId="2AAFF605" w14:textId="77777777" w:rsidR="005625ED" w:rsidRDefault="00435A58" w:rsidP="000C5A91">
      <w:pPr>
        <w:spacing w:after="240" w:line="276" w:lineRule="auto"/>
        <w:rPr>
          <w:rFonts w:eastAsia="Times New Roman"/>
          <w:color w:val="000000" w:themeColor="text1"/>
          <w:kern w:val="0"/>
          <w:lang w:eastAsia="en-GB"/>
          <w14:ligatures w14:val="none"/>
        </w:rPr>
      </w:pPr>
      <w:r>
        <w:rPr>
          <w:rFonts w:eastAsia="Times New Roman"/>
          <w:color w:val="000000" w:themeColor="text1"/>
          <w:kern w:val="0"/>
          <w:lang w:eastAsia="en-GB"/>
          <w14:ligatures w14:val="none"/>
        </w:rPr>
        <w:t xml:space="preserve">At APT, we commit to protecting all </w:t>
      </w:r>
      <w:r w:rsidR="00FE3234">
        <w:rPr>
          <w:rFonts w:eastAsia="Times New Roman"/>
          <w:color w:val="000000" w:themeColor="text1"/>
          <w:kern w:val="0"/>
          <w:lang w:eastAsia="en-GB"/>
          <w14:ligatures w14:val="none"/>
        </w:rPr>
        <w:t xml:space="preserve">people from discrimination on grounds above and beyond the legally recognised </w:t>
      </w:r>
      <w:r w:rsidR="00E47859">
        <w:rPr>
          <w:rFonts w:eastAsia="Times New Roman"/>
          <w:color w:val="000000" w:themeColor="text1"/>
          <w:kern w:val="0"/>
          <w:lang w:eastAsia="en-GB"/>
          <w14:ligatures w14:val="none"/>
        </w:rPr>
        <w:t>protected characteristics.</w:t>
      </w:r>
    </w:p>
    <w:p w14:paraId="0D033562" w14:textId="77777777" w:rsidR="00ED2D16" w:rsidRDefault="00ED2D16">
      <w:pPr>
        <w:rPr>
          <w:rFonts w:eastAsiaTheme="minorEastAsia"/>
          <w:b/>
          <w:color w:val="000000" w:themeColor="text1"/>
          <w:kern w:val="24"/>
          <w:sz w:val="32"/>
          <w:szCs w:val="32"/>
          <w:lang w:eastAsia="en-GB"/>
          <w14:ligatures w14:val="none"/>
        </w:rPr>
      </w:pPr>
      <w:r>
        <w:rPr>
          <w:rFonts w:eastAsiaTheme="minorEastAsia"/>
          <w:b/>
          <w:color w:val="000000" w:themeColor="text1"/>
          <w:kern w:val="24"/>
          <w:sz w:val="32"/>
          <w:szCs w:val="32"/>
          <w:lang w:eastAsia="en-GB"/>
          <w14:ligatures w14:val="none"/>
        </w:rPr>
        <w:br w:type="page"/>
      </w:r>
    </w:p>
    <w:p w14:paraId="28981EA2" w14:textId="69E05D89" w:rsidR="00507BA1" w:rsidRPr="002F2BE7" w:rsidRDefault="00507BA1" w:rsidP="001E14EB">
      <w:pPr>
        <w:pStyle w:val="Heading1"/>
        <w:numPr>
          <w:ilvl w:val="0"/>
          <w:numId w:val="8"/>
        </w:numPr>
        <w:rPr>
          <w:rFonts w:eastAsia="Times New Roman"/>
          <w:color w:val="000000" w:themeColor="text1"/>
          <w:kern w:val="0"/>
          <w:lang w:eastAsia="en-GB"/>
          <w14:ligatures w14:val="none"/>
        </w:rPr>
      </w:pPr>
      <w:r w:rsidRPr="0822C9F4">
        <w:lastRenderedPageBreak/>
        <w:t xml:space="preserve">Equity, Diversity and </w:t>
      </w:r>
      <w:r w:rsidR="00D76AB6" w:rsidRPr="1E4526AC">
        <w:rPr>
          <w:rFonts w:eastAsiaTheme="minorEastAsia"/>
          <w:color w:val="000000" w:themeColor="text1"/>
          <w:kern w:val="24"/>
          <w:lang w:eastAsia="en-GB"/>
          <w14:ligatures w14:val="none"/>
        </w:rPr>
        <w:t>Inclusion at APT</w:t>
      </w:r>
    </w:p>
    <w:p w14:paraId="43097B82" w14:textId="164E0695" w:rsidR="0AD17C48" w:rsidRDefault="0AD17C48" w:rsidP="0AD17C48">
      <w:pPr>
        <w:spacing w:after="120" w:line="276" w:lineRule="auto"/>
        <w:rPr>
          <w:rFonts w:eastAsia="Calibri"/>
          <w:color w:val="000000" w:themeColor="text1"/>
          <w:lang w:val="en-US"/>
        </w:rPr>
      </w:pPr>
    </w:p>
    <w:p w14:paraId="71676D21" w14:textId="6023C4A0" w:rsidR="005D15C9" w:rsidRPr="005C61C9" w:rsidRDefault="005D15C9" w:rsidP="4FDE98BD">
      <w:pPr>
        <w:spacing w:after="240"/>
        <w:rPr>
          <w:rFonts w:eastAsia="Calibri"/>
          <w:color w:val="000000" w:themeColor="text1"/>
        </w:rPr>
      </w:pPr>
      <w:r w:rsidRPr="4FDE98BD">
        <w:t>APT is committed to Equity, Diversity and Inclusion (EDI) and we have agreed what this means to us as an organisation</w:t>
      </w:r>
      <w:r w:rsidR="00B64F63" w:rsidRPr="4FDE98BD">
        <w:t xml:space="preserve">. </w:t>
      </w:r>
      <w:r w:rsidR="3EA7DEF4" w:rsidRPr="4FDE98BD">
        <w:t xml:space="preserve"> </w:t>
      </w:r>
    </w:p>
    <w:p w14:paraId="58357B3B" w14:textId="696058F5" w:rsidR="002E00EB" w:rsidRPr="005C61C9" w:rsidRDefault="00F006D6" w:rsidP="00E55BAC">
      <w:pPr>
        <w:ind w:left="1128" w:hanging="1128"/>
        <w:rPr>
          <w:color w:val="000000" w:themeColor="text1"/>
        </w:rPr>
      </w:pPr>
      <w:r w:rsidRPr="00E55BAC">
        <w:rPr>
          <w:b/>
          <w:bCs/>
          <w:lang w:val="en-US"/>
        </w:rPr>
        <w:t>Equity:</w:t>
      </w:r>
      <w:r w:rsidRPr="0AD17C48">
        <w:rPr>
          <w:lang w:val="en-US"/>
        </w:rPr>
        <w:t xml:space="preserve"> </w:t>
      </w:r>
      <w:r w:rsidR="00E55BAC">
        <w:rPr>
          <w:lang w:val="en-US"/>
        </w:rPr>
        <w:t xml:space="preserve">     </w:t>
      </w:r>
      <w:r w:rsidRPr="0AD17C48">
        <w:rPr>
          <w:lang w:val="en-US"/>
        </w:rPr>
        <w:t xml:space="preserve">We are </w:t>
      </w:r>
      <w:r w:rsidRPr="005C61C9">
        <w:rPr>
          <w:color w:val="000000" w:themeColor="text1"/>
          <w:lang w:val="en-US"/>
        </w:rPr>
        <w:t xml:space="preserve">equitable in our approach. We appreciate </w:t>
      </w:r>
      <w:proofErr w:type="gramStart"/>
      <w:r w:rsidRPr="005C61C9">
        <w:rPr>
          <w:color w:val="000000" w:themeColor="text1"/>
          <w:lang w:val="en-US"/>
        </w:rPr>
        <w:t>people</w:t>
      </w:r>
      <w:proofErr w:type="gramEnd"/>
      <w:r w:rsidRPr="005C61C9">
        <w:rPr>
          <w:color w:val="000000" w:themeColor="text1"/>
          <w:lang w:val="en-US"/>
        </w:rPr>
        <w:t xml:space="preserve"> require different</w:t>
      </w:r>
      <w:r w:rsidR="00E55BAC">
        <w:rPr>
          <w:color w:val="000000" w:themeColor="text1"/>
          <w:lang w:val="en-US"/>
        </w:rPr>
        <w:t xml:space="preserve"> </w:t>
      </w:r>
      <w:r w:rsidRPr="005C61C9">
        <w:rPr>
          <w:color w:val="000000" w:themeColor="text1"/>
          <w:lang w:val="en-US"/>
        </w:rPr>
        <w:t xml:space="preserve">support and </w:t>
      </w:r>
      <w:proofErr w:type="spellStart"/>
      <w:r w:rsidRPr="005C61C9">
        <w:rPr>
          <w:color w:val="000000" w:themeColor="text1"/>
          <w:lang w:val="en-US"/>
        </w:rPr>
        <w:t>recognise</w:t>
      </w:r>
      <w:proofErr w:type="spellEnd"/>
      <w:r w:rsidRPr="005C61C9">
        <w:rPr>
          <w:color w:val="000000" w:themeColor="text1"/>
          <w:lang w:val="en-US"/>
        </w:rPr>
        <w:t xml:space="preserve"> that some may need more </w:t>
      </w:r>
      <w:r w:rsidR="002E00EB" w:rsidRPr="005C61C9">
        <w:rPr>
          <w:color w:val="000000" w:themeColor="text1"/>
          <w:lang w:val="en-US"/>
        </w:rPr>
        <w:t xml:space="preserve">support </w:t>
      </w:r>
      <w:r w:rsidRPr="005C61C9">
        <w:rPr>
          <w:color w:val="000000" w:themeColor="text1"/>
          <w:lang w:val="en-US"/>
        </w:rPr>
        <w:t xml:space="preserve">than others. </w:t>
      </w:r>
    </w:p>
    <w:p w14:paraId="300715DA" w14:textId="7EADEEC5" w:rsidR="00F006D6" w:rsidRPr="005C61C9" w:rsidRDefault="00F006D6" w:rsidP="00E55BAC">
      <w:pPr>
        <w:tabs>
          <w:tab w:val="left" w:pos="1134"/>
        </w:tabs>
        <w:ind w:left="1130" w:hanging="1130"/>
        <w:rPr>
          <w:color w:val="000000" w:themeColor="text1"/>
        </w:rPr>
      </w:pPr>
      <w:r w:rsidRPr="00E55BAC">
        <w:rPr>
          <w:b/>
          <w:bCs/>
          <w:lang w:val="en-US"/>
        </w:rPr>
        <w:t>Diversity</w:t>
      </w:r>
      <w:proofErr w:type="gramStart"/>
      <w:r w:rsidRPr="00E55BAC">
        <w:rPr>
          <w:b/>
          <w:bCs/>
          <w:lang w:val="en-US"/>
        </w:rPr>
        <w:t>:</w:t>
      </w:r>
      <w:r w:rsidRPr="0AD17C48">
        <w:rPr>
          <w:lang w:val="en-US"/>
        </w:rPr>
        <w:t xml:space="preserve"> </w:t>
      </w:r>
      <w:r w:rsidR="00E55BAC">
        <w:rPr>
          <w:lang w:val="en-US"/>
        </w:rPr>
        <w:tab/>
      </w:r>
      <w:r w:rsidRPr="0AD17C48">
        <w:rPr>
          <w:lang w:val="en-US"/>
        </w:rPr>
        <w:t>We</w:t>
      </w:r>
      <w:proofErr w:type="gramEnd"/>
      <w:r w:rsidRPr="0AD17C48">
        <w:rPr>
          <w:lang w:val="en-US"/>
        </w:rPr>
        <w:t xml:space="preserve"> seek a range of perspectives both within our organisation and our work. </w:t>
      </w:r>
    </w:p>
    <w:p w14:paraId="0644C858" w14:textId="20D77959" w:rsidR="00475D86" w:rsidRDefault="00F006D6" w:rsidP="006138F3">
      <w:pPr>
        <w:spacing w:after="240"/>
        <w:ind w:left="1128" w:hanging="1128"/>
        <w:rPr>
          <w:color w:val="000000" w:themeColor="text1"/>
          <w:lang w:val="en-US"/>
        </w:rPr>
      </w:pPr>
      <w:r w:rsidRPr="00E55BAC">
        <w:rPr>
          <w:b/>
          <w:bCs/>
          <w:lang w:val="en-US"/>
        </w:rPr>
        <w:t>Inclusion</w:t>
      </w:r>
      <w:proofErr w:type="gramStart"/>
      <w:r w:rsidRPr="00E55BAC">
        <w:rPr>
          <w:b/>
          <w:bCs/>
          <w:lang w:val="en-US"/>
        </w:rPr>
        <w:t>:</w:t>
      </w:r>
      <w:r w:rsidRPr="0AD17C48">
        <w:rPr>
          <w:lang w:val="en-US"/>
        </w:rPr>
        <w:t xml:space="preserve"> </w:t>
      </w:r>
      <w:r w:rsidR="00E55BAC">
        <w:rPr>
          <w:lang w:val="en-US"/>
        </w:rPr>
        <w:t xml:space="preserve"> </w:t>
      </w:r>
      <w:r w:rsidRPr="0AD17C48">
        <w:rPr>
          <w:lang w:val="en-US"/>
        </w:rPr>
        <w:t>We</w:t>
      </w:r>
      <w:proofErr w:type="gramEnd"/>
      <w:r w:rsidRPr="0AD17C48">
        <w:rPr>
          <w:lang w:val="en-US"/>
        </w:rPr>
        <w:t xml:space="preserve"> aim to create a welcoming and safe environment within our organisation and through our work, valuing all people, </w:t>
      </w:r>
      <w:bookmarkStart w:id="1" w:name="_Int_Bc4d6jKt"/>
      <w:r w:rsidRPr="0AD17C48">
        <w:rPr>
          <w:lang w:val="en-US"/>
        </w:rPr>
        <w:t>perspectives</w:t>
      </w:r>
      <w:bookmarkEnd w:id="1"/>
      <w:r w:rsidRPr="0AD17C48">
        <w:rPr>
          <w:lang w:val="en-US"/>
        </w:rPr>
        <w:t xml:space="preserve"> and experiences. </w:t>
      </w:r>
    </w:p>
    <w:p w14:paraId="44995587" w14:textId="75DBF6C8" w:rsidR="006A14C6" w:rsidRDefault="00411694" w:rsidP="0AD17C48">
      <w:pPr>
        <w:tabs>
          <w:tab w:val="left" w:pos="8028"/>
        </w:tabs>
        <w:rPr>
          <w:color w:val="000000" w:themeColor="text1"/>
          <w:lang w:val="en-US"/>
        </w:rPr>
      </w:pPr>
      <w:r w:rsidRPr="0AD17C48">
        <w:rPr>
          <w:lang w:val="en-US"/>
        </w:rPr>
        <w:t xml:space="preserve">The </w:t>
      </w:r>
      <w:r w:rsidR="00E87656">
        <w:rPr>
          <w:lang w:val="en-US"/>
        </w:rPr>
        <w:t xml:space="preserve">videos on our </w:t>
      </w:r>
      <w:hyperlink r:id="rId27" w:history="1">
        <w:r w:rsidR="00E87656" w:rsidRPr="00E87656">
          <w:rPr>
            <w:rStyle w:val="Hyperlink"/>
            <w:lang w:val="en-US"/>
          </w:rPr>
          <w:t>YouTube channel</w:t>
        </w:r>
      </w:hyperlink>
      <w:r w:rsidR="00E87656">
        <w:rPr>
          <w:lang w:val="en-US"/>
        </w:rPr>
        <w:t xml:space="preserve"> </w:t>
      </w:r>
      <w:r>
        <w:rPr>
          <w:bCs/>
          <w:color w:val="000000" w:themeColor="text1"/>
          <w:lang w:val="en-US"/>
        </w:rPr>
        <w:t>give a sense of how th</w:t>
      </w:r>
      <w:r w:rsidR="0067405C">
        <w:rPr>
          <w:bCs/>
          <w:color w:val="000000" w:themeColor="text1"/>
          <w:lang w:val="en-US"/>
        </w:rPr>
        <w:t>ese</w:t>
      </w:r>
      <w:r>
        <w:rPr>
          <w:bCs/>
          <w:color w:val="000000" w:themeColor="text1"/>
          <w:lang w:val="en-US"/>
        </w:rPr>
        <w:t xml:space="preserve"> translate into our work</w:t>
      </w:r>
      <w:r w:rsidR="00E87656">
        <w:rPr>
          <w:bCs/>
          <w:color w:val="000000" w:themeColor="text1"/>
          <w:lang w:val="en-US"/>
        </w:rPr>
        <w:t xml:space="preserve">. </w:t>
      </w:r>
    </w:p>
    <w:p w14:paraId="04489AA8" w14:textId="5FFE701D" w:rsidR="031FA6B1" w:rsidRDefault="031FA6B1" w:rsidP="75753433">
      <w:pPr>
        <w:spacing w:after="0" w:line="240" w:lineRule="auto"/>
        <w:ind w:left="414" w:firstLine="720"/>
        <w:rPr>
          <w:color w:val="000000" w:themeColor="text1"/>
        </w:rPr>
      </w:pPr>
    </w:p>
    <w:p w14:paraId="37F5346E" w14:textId="12974DDF" w:rsidR="00ED2D16" w:rsidRDefault="00ED2D16">
      <w:pPr>
        <w:rPr>
          <w:rFonts w:eastAsia="Calibri"/>
          <w:b/>
          <w:color w:val="000000" w:themeColor="text1"/>
          <w:kern w:val="0"/>
          <w:sz w:val="32"/>
          <w:szCs w:val="32"/>
          <w:lang w:val="en-US"/>
          <w14:ligatures w14:val="none"/>
        </w:rPr>
      </w:pPr>
    </w:p>
    <w:p w14:paraId="5CF6F0B7" w14:textId="01D06749" w:rsidR="00D44D19" w:rsidRPr="002F2BE7" w:rsidRDefault="00D44D19" w:rsidP="001E14EB">
      <w:pPr>
        <w:pStyle w:val="Heading1"/>
        <w:numPr>
          <w:ilvl w:val="0"/>
          <w:numId w:val="8"/>
        </w:numPr>
        <w:rPr>
          <w:rFonts w:eastAsia="Calibri"/>
          <w:color w:val="000000" w:themeColor="text1"/>
          <w:kern w:val="0"/>
          <w:lang w:val="en-US"/>
          <w14:ligatures w14:val="none"/>
        </w:rPr>
      </w:pPr>
      <w:r w:rsidRPr="0AD17C48">
        <w:rPr>
          <w:lang w:val="en-US"/>
        </w:rPr>
        <w:t xml:space="preserve">Our </w:t>
      </w:r>
      <w:proofErr w:type="spellStart"/>
      <w:r w:rsidR="002F2BE7">
        <w:rPr>
          <w:rFonts w:eastAsia="Calibri"/>
          <w:color w:val="000000" w:themeColor="text1"/>
          <w:kern w:val="0"/>
          <w:lang w:val="en-US"/>
          <w14:ligatures w14:val="none"/>
        </w:rPr>
        <w:t>ED</w:t>
      </w:r>
      <w:r w:rsidR="00E87656">
        <w:rPr>
          <w:rFonts w:eastAsia="Calibri"/>
          <w:color w:val="000000" w:themeColor="text1"/>
          <w:kern w:val="0"/>
          <w:lang w:val="en-US"/>
          <w14:ligatures w14:val="none"/>
        </w:rPr>
        <w:t>&amp;</w:t>
      </w:r>
      <w:r w:rsidR="002F2BE7">
        <w:rPr>
          <w:rFonts w:eastAsia="Calibri"/>
          <w:color w:val="000000" w:themeColor="text1"/>
          <w:kern w:val="0"/>
          <w:lang w:val="en-US"/>
          <w14:ligatures w14:val="none"/>
        </w:rPr>
        <w:t>I</w:t>
      </w:r>
      <w:proofErr w:type="spellEnd"/>
      <w:r w:rsidR="002F2BE7">
        <w:rPr>
          <w:rFonts w:eastAsia="Calibri"/>
          <w:color w:val="000000" w:themeColor="text1"/>
          <w:kern w:val="0"/>
          <w:lang w:val="en-US"/>
          <w14:ligatures w14:val="none"/>
        </w:rPr>
        <w:t xml:space="preserve"> </w:t>
      </w:r>
      <w:r w:rsidRPr="0822C9F4">
        <w:rPr>
          <w:rFonts w:eastAsia="Calibri"/>
          <w:color w:val="000000" w:themeColor="text1"/>
          <w:kern w:val="0"/>
          <w:lang w:val="en-US"/>
          <w14:ligatures w14:val="none"/>
        </w:rPr>
        <w:t>Ambitions</w:t>
      </w:r>
      <w:r w:rsidR="00F905F2">
        <w:rPr>
          <w:rFonts w:eastAsia="Calibri"/>
          <w:color w:val="000000" w:themeColor="text1"/>
          <w:kern w:val="0"/>
          <w:lang w:val="en-US"/>
          <w14:ligatures w14:val="none"/>
        </w:rPr>
        <w:t xml:space="preserve"> and Actions</w:t>
      </w:r>
    </w:p>
    <w:p w14:paraId="4712571D" w14:textId="4CEDF649" w:rsidR="0AD17C48" w:rsidRDefault="0AD17C48" w:rsidP="0AD17C48">
      <w:pPr>
        <w:spacing w:after="240" w:line="276" w:lineRule="auto"/>
        <w:rPr>
          <w:rFonts w:eastAsia="Calibri"/>
          <w:color w:val="000000" w:themeColor="text1"/>
          <w:lang w:val="en-US"/>
        </w:rPr>
      </w:pPr>
    </w:p>
    <w:p w14:paraId="004935D6" w14:textId="3317010F" w:rsidR="00F26FD8" w:rsidRDefault="005F63FE" w:rsidP="0AD17C48">
      <w:pPr>
        <w:rPr>
          <w:rFonts w:eastAsia="Calibri"/>
          <w:b/>
          <w:color w:val="000000" w:themeColor="text1"/>
          <w:lang w:val="en-US"/>
        </w:rPr>
      </w:pPr>
      <w:r w:rsidRPr="0AD17C48">
        <w:rPr>
          <w:lang w:val="en-US"/>
        </w:rPr>
        <w:t xml:space="preserve">Through our </w:t>
      </w:r>
      <w:proofErr w:type="spellStart"/>
      <w:r w:rsidRPr="0AD17C48">
        <w:rPr>
          <w:lang w:val="en-US"/>
        </w:rPr>
        <w:t>ED</w:t>
      </w:r>
      <w:r w:rsidR="00E87656">
        <w:rPr>
          <w:lang w:val="en-US"/>
        </w:rPr>
        <w:t>&amp;</w:t>
      </w:r>
      <w:r w:rsidRPr="0AD17C48">
        <w:rPr>
          <w:lang w:val="en-US"/>
        </w:rPr>
        <w:t>I</w:t>
      </w:r>
      <w:proofErr w:type="spellEnd"/>
      <w:r w:rsidRPr="0AD17C48">
        <w:rPr>
          <w:lang w:val="en-US"/>
        </w:rPr>
        <w:t xml:space="preserve"> agenda and this action plan, </w:t>
      </w:r>
      <w:r w:rsidR="00897AFB" w:rsidRPr="0AD17C48">
        <w:rPr>
          <w:lang w:val="en-US"/>
        </w:rPr>
        <w:t xml:space="preserve">our </w:t>
      </w:r>
      <w:r w:rsidR="00EC0228" w:rsidRPr="0AD17C48">
        <w:rPr>
          <w:lang w:val="en-US"/>
        </w:rPr>
        <w:t xml:space="preserve">overall </w:t>
      </w:r>
      <w:r w:rsidR="00897AFB" w:rsidRPr="0AD17C48">
        <w:rPr>
          <w:lang w:val="en-US"/>
        </w:rPr>
        <w:t>vision is to</w:t>
      </w:r>
      <w:r w:rsidR="0743F7B0" w:rsidRPr="0AD17C48">
        <w:rPr>
          <w:lang w:val="en-US"/>
        </w:rPr>
        <w:t>:</w:t>
      </w:r>
      <w:r w:rsidRPr="0AD17C48">
        <w:rPr>
          <w:lang w:val="en-US"/>
        </w:rPr>
        <w:t xml:space="preserve"> </w:t>
      </w:r>
    </w:p>
    <w:p w14:paraId="4D491580" w14:textId="187ACE74" w:rsidR="00F26FD8" w:rsidRPr="006138F3" w:rsidRDefault="005F63FE" w:rsidP="006138F3">
      <w:pPr>
        <w:ind w:left="720"/>
        <w:rPr>
          <w:rFonts w:eastAsia="Calibri"/>
          <w:b/>
          <w:bCs/>
          <w:color w:val="000000" w:themeColor="text1"/>
          <w:kern w:val="0"/>
          <w:lang w:val="en-US"/>
          <w14:ligatures w14:val="none"/>
        </w:rPr>
      </w:pPr>
      <w:r w:rsidRPr="006138F3">
        <w:rPr>
          <w:b/>
          <w:bCs/>
          <w:lang w:val="en-US"/>
        </w:rPr>
        <w:t>develop a team and Board that places equity, diversity and inclusion at the forefront of our organisation and our work</w:t>
      </w:r>
      <w:r w:rsidRPr="006138F3">
        <w:rPr>
          <w:rFonts w:eastAsia="Calibri"/>
          <w:b/>
          <w:bCs/>
          <w:color w:val="000000" w:themeColor="text1"/>
          <w:kern w:val="0"/>
          <w:lang w:val="en-US"/>
          <w14:ligatures w14:val="none"/>
        </w:rPr>
        <w:t xml:space="preserve">. </w:t>
      </w:r>
    </w:p>
    <w:p w14:paraId="53C8D013" w14:textId="44BDECDD" w:rsidR="00D44D19" w:rsidRPr="005F63FE" w:rsidRDefault="007E79DC" w:rsidP="0AD17C48">
      <w:pPr>
        <w:rPr>
          <w:rFonts w:eastAsia="Calibri"/>
          <w:color w:val="000000" w:themeColor="text1"/>
          <w:lang w:val="en-US"/>
        </w:rPr>
      </w:pPr>
      <w:r w:rsidRPr="0AD17C48">
        <w:rPr>
          <w:lang w:val="en-US"/>
        </w:rPr>
        <w:t>Our</w:t>
      </w:r>
      <w:r w:rsidR="00AC679B" w:rsidRPr="0AD17C48">
        <w:rPr>
          <w:lang w:val="en-US"/>
        </w:rPr>
        <w:t xml:space="preserve"> </w:t>
      </w:r>
      <w:r w:rsidRPr="0AD17C48">
        <w:rPr>
          <w:lang w:val="en-US"/>
        </w:rPr>
        <w:t>ambitions</w:t>
      </w:r>
      <w:r w:rsidR="00F905F2" w:rsidRPr="0AD17C48">
        <w:rPr>
          <w:lang w:val="en-US"/>
        </w:rPr>
        <w:t xml:space="preserve"> and actions,</w:t>
      </w:r>
      <w:r w:rsidRPr="0AD17C48">
        <w:rPr>
          <w:lang w:val="en-US"/>
        </w:rPr>
        <w:t xml:space="preserve"> </w:t>
      </w:r>
      <w:r w:rsidR="00AC679B" w:rsidRPr="0AD17C48">
        <w:rPr>
          <w:lang w:val="en-US"/>
        </w:rPr>
        <w:t>detail</w:t>
      </w:r>
      <w:r w:rsidR="00F905F2" w:rsidRPr="0AD17C48">
        <w:rPr>
          <w:lang w:val="en-US"/>
        </w:rPr>
        <w:t>ed below, set out</w:t>
      </w:r>
      <w:r w:rsidR="00AC679B" w:rsidRPr="0AD17C48">
        <w:rPr>
          <w:lang w:val="en-US"/>
        </w:rPr>
        <w:t xml:space="preserve"> the steps to achieving this.</w:t>
      </w:r>
      <w:r w:rsidR="00D44D19" w:rsidRPr="0AD17C48">
        <w:rPr>
          <w:lang w:val="en-US"/>
        </w:rPr>
        <w:t xml:space="preserve"> The</w:t>
      </w:r>
      <w:r w:rsidR="00AC679B" w:rsidRPr="0AD17C48">
        <w:rPr>
          <w:lang w:val="en-US"/>
        </w:rPr>
        <w:t xml:space="preserve"> ambitions</w:t>
      </w:r>
      <w:r w:rsidR="00D44D19" w:rsidRPr="0AD17C48">
        <w:rPr>
          <w:lang w:val="en-US"/>
        </w:rPr>
        <w:t xml:space="preserve"> are informed by our insight and have been co-produced with our team, our Board and our </w:t>
      </w:r>
      <w:r w:rsidR="006441EE" w:rsidRPr="0AD17C48">
        <w:rPr>
          <w:lang w:val="en-US"/>
        </w:rPr>
        <w:t xml:space="preserve">county </w:t>
      </w:r>
      <w:r w:rsidR="39DF7B22" w:rsidRPr="70955581">
        <w:rPr>
          <w:lang w:val="en-US"/>
        </w:rPr>
        <w:t>panel</w:t>
      </w:r>
      <w:r w:rsidR="006441EE" w:rsidRPr="70955581">
        <w:rPr>
          <w:lang w:val="en-US"/>
        </w:rPr>
        <w:t>s</w:t>
      </w:r>
      <w:r w:rsidR="000B5A70" w:rsidRPr="0AD17C48">
        <w:rPr>
          <w:lang w:val="en-US"/>
        </w:rPr>
        <w:t xml:space="preserve">. </w:t>
      </w:r>
    </w:p>
    <w:p w14:paraId="020ADC17" w14:textId="27DFBD57" w:rsidR="00D44D19" w:rsidRPr="006138F3" w:rsidRDefault="51B85A21" w:rsidP="0AD17C48">
      <w:pPr>
        <w:rPr>
          <w:b/>
          <w:bCs/>
        </w:rPr>
      </w:pPr>
      <w:r w:rsidRPr="006138F3">
        <w:rPr>
          <w:b/>
          <w:bCs/>
        </w:rPr>
        <w:t xml:space="preserve">8.1. </w:t>
      </w:r>
      <w:r w:rsidR="00D44D19" w:rsidRPr="006138F3">
        <w:rPr>
          <w:b/>
          <w:bCs/>
        </w:rPr>
        <w:t xml:space="preserve">Internal Ambitions. </w:t>
      </w:r>
    </w:p>
    <w:p w14:paraId="358C4643" w14:textId="1A88ECF0" w:rsidR="00F42110" w:rsidRDefault="00F42110" w:rsidP="000C5A91">
      <w:pPr>
        <w:spacing w:before="120" w:after="120" w:line="276" w:lineRule="auto"/>
        <w:contextualSpacing/>
      </w:pPr>
      <w:r w:rsidRPr="007E79DC">
        <w:rPr>
          <w:kern w:val="0"/>
          <w14:ligatures w14:val="none"/>
        </w:rPr>
        <w:t>Our internal ambitions focus on APT as an organisation, from our employees to our Panel and Board Members. They centre around the culture we want to create</w:t>
      </w:r>
      <w:r w:rsidR="00677282">
        <w:rPr>
          <w:kern w:val="0"/>
          <w14:ligatures w14:val="none"/>
        </w:rPr>
        <w:t xml:space="preserve"> and sustain</w:t>
      </w:r>
      <w:r w:rsidRPr="007E79DC">
        <w:rPr>
          <w:kern w:val="0"/>
          <w14:ligatures w14:val="none"/>
        </w:rPr>
        <w:t xml:space="preserve"> within our working environment</w:t>
      </w:r>
      <w:r w:rsidR="00677282">
        <w:rPr>
          <w:kern w:val="0"/>
          <w14:ligatures w14:val="none"/>
        </w:rPr>
        <w:t>,</w:t>
      </w:r>
      <w:r w:rsidRPr="007E79DC">
        <w:rPr>
          <w:kern w:val="0"/>
          <w14:ligatures w14:val="none"/>
        </w:rPr>
        <w:t xml:space="preserve"> to ensure all team members and volunteers feel a sense of belonging and are comfortable and empowered to perform their role. We believe that through celebrating diversity and welcoming people with diverse lived experiences into our organisation, we will be in a stronger position to achieve our external EDI ambitions</w:t>
      </w:r>
      <w:r w:rsidR="001E6D2F">
        <w:rPr>
          <w:kern w:val="0"/>
          <w14:ligatures w14:val="none"/>
        </w:rPr>
        <w:t xml:space="preserve"> and Making Our Move. </w:t>
      </w:r>
      <w:r w:rsidRPr="007E79DC">
        <w:rPr>
          <w:kern w:val="0"/>
          <w14:ligatures w14:val="none"/>
        </w:rPr>
        <w:t xml:space="preserve"> </w:t>
      </w:r>
    </w:p>
    <w:p w14:paraId="3D758E49" w14:textId="77777777" w:rsidR="00677282" w:rsidRPr="007E79DC" w:rsidRDefault="00677282" w:rsidP="000C5A91">
      <w:pPr>
        <w:spacing w:before="120" w:after="120" w:line="276" w:lineRule="auto"/>
        <w:contextualSpacing/>
        <w:rPr>
          <w:kern w:val="0"/>
          <w14:ligatures w14:val="none"/>
        </w:rPr>
      </w:pPr>
    </w:p>
    <w:p w14:paraId="19F658FC" w14:textId="4FAB165B" w:rsidR="00D44D19" w:rsidRPr="007E79DC" w:rsidRDefault="00D44D19" w:rsidP="000C5A91">
      <w:pPr>
        <w:spacing w:after="240" w:line="276" w:lineRule="auto"/>
        <w:rPr>
          <w:kern w:val="0"/>
          <w14:ligatures w14:val="none"/>
        </w:rPr>
      </w:pPr>
      <w:r w:rsidRPr="007E79DC">
        <w:rPr>
          <w:kern w:val="0"/>
          <w14:ligatures w14:val="none"/>
        </w:rPr>
        <w:t>At APT we aim to:</w:t>
      </w:r>
    </w:p>
    <w:p w14:paraId="1AC07EC3" w14:textId="46884064" w:rsidR="00D44D19" w:rsidRPr="007E79DC" w:rsidRDefault="00D44D19" w:rsidP="025E6EA1">
      <w:pPr>
        <w:numPr>
          <w:ilvl w:val="1"/>
          <w:numId w:val="4"/>
        </w:numPr>
        <w:spacing w:before="120" w:line="276" w:lineRule="auto"/>
        <w:ind w:left="567" w:hanging="567"/>
        <w:rPr>
          <w:b/>
          <w:kern w:val="0"/>
          <w14:ligatures w14:val="none"/>
        </w:rPr>
      </w:pPr>
      <w:r w:rsidRPr="007E79DC">
        <w:rPr>
          <w:b/>
          <w:kern w:val="0"/>
          <w:lang w:val="en-US"/>
          <w14:ligatures w14:val="none"/>
        </w:rPr>
        <w:t>Be a diverse organisation that values lived experience and is reflective of the communities we work with</w:t>
      </w:r>
      <w:r w:rsidR="00475D86" w:rsidRPr="007E79DC">
        <w:rPr>
          <w:b/>
          <w:kern w:val="0"/>
          <w:lang w:val="en-US"/>
          <w14:ligatures w14:val="none"/>
        </w:rPr>
        <w:t>​.</w:t>
      </w:r>
      <w:r w:rsidRPr="007E79DC">
        <w:rPr>
          <w:b/>
          <w:kern w:val="0"/>
          <w:lang w:val="en-US"/>
          <w14:ligatures w14:val="none"/>
        </w:rPr>
        <w:t xml:space="preserve"> </w:t>
      </w:r>
    </w:p>
    <w:p w14:paraId="65CBAFB1" w14:textId="271E8040" w:rsidR="00D44D19" w:rsidRPr="007E79DC" w:rsidRDefault="00D44D19" w:rsidP="025E6EA1">
      <w:pPr>
        <w:numPr>
          <w:ilvl w:val="1"/>
          <w:numId w:val="4"/>
        </w:numPr>
        <w:spacing w:before="120" w:line="276" w:lineRule="auto"/>
        <w:ind w:left="567" w:hanging="567"/>
        <w:rPr>
          <w:b/>
          <w:kern w:val="0"/>
          <w14:ligatures w14:val="none"/>
        </w:rPr>
      </w:pPr>
      <w:r w:rsidRPr="007E79DC">
        <w:rPr>
          <w:b/>
          <w:kern w:val="0"/>
          <w:lang w:val="en-US"/>
          <w14:ligatures w14:val="none"/>
        </w:rPr>
        <w:lastRenderedPageBreak/>
        <w:t>Develop people who are confident, competent and committed to equity, diversity and inclusion, </w:t>
      </w:r>
      <w:proofErr w:type="spellStart"/>
      <w:r w:rsidRPr="007E79DC">
        <w:rPr>
          <w:b/>
          <w:kern w:val="0"/>
          <w:lang w:val="en-US"/>
          <w14:ligatures w14:val="none"/>
        </w:rPr>
        <w:t>recognising</w:t>
      </w:r>
      <w:proofErr w:type="spellEnd"/>
      <w:r w:rsidRPr="007E79DC">
        <w:rPr>
          <w:b/>
          <w:kern w:val="0"/>
          <w:lang w:val="en-US"/>
          <w14:ligatures w14:val="none"/>
        </w:rPr>
        <w:t> our individual responsibilities</w:t>
      </w:r>
      <w:r w:rsidR="00475D86" w:rsidRPr="007E79DC">
        <w:rPr>
          <w:b/>
          <w:kern w:val="0"/>
          <w:lang w:val="en-US"/>
          <w14:ligatures w14:val="none"/>
        </w:rPr>
        <w:t>.</w:t>
      </w:r>
      <w:r w:rsidRPr="007E79DC">
        <w:rPr>
          <w:b/>
          <w:kern w:val="0"/>
          <w:lang w:val="en-US"/>
          <w14:ligatures w14:val="none"/>
        </w:rPr>
        <w:t> </w:t>
      </w:r>
    </w:p>
    <w:p w14:paraId="08B90C46" w14:textId="603CD120" w:rsidR="0025547C" w:rsidRPr="007E79DC" w:rsidRDefault="00D44D19" w:rsidP="025E6EA1">
      <w:pPr>
        <w:numPr>
          <w:ilvl w:val="1"/>
          <w:numId w:val="4"/>
        </w:numPr>
        <w:spacing w:before="120" w:line="276" w:lineRule="auto"/>
        <w:ind w:left="567" w:hanging="567"/>
        <w:rPr>
          <w:b/>
          <w:kern w:val="0"/>
          <w14:ligatures w14:val="none"/>
        </w:rPr>
      </w:pPr>
      <w:r w:rsidRPr="007E79DC">
        <w:rPr>
          <w:b/>
          <w:kern w:val="0"/>
          <w:lang w:val="en-US"/>
          <w14:ligatures w14:val="none"/>
        </w:rPr>
        <w:t>Embed </w:t>
      </w:r>
      <w:proofErr w:type="spellStart"/>
      <w:r w:rsidRPr="007E79DC">
        <w:rPr>
          <w:b/>
          <w:kern w:val="0"/>
          <w:lang w:val="en-US"/>
          <w14:ligatures w14:val="none"/>
        </w:rPr>
        <w:t>organisational</w:t>
      </w:r>
      <w:proofErr w:type="spellEnd"/>
      <w:r w:rsidRPr="007E79DC">
        <w:rPr>
          <w:b/>
          <w:kern w:val="0"/>
          <w:lang w:val="en-US"/>
          <w14:ligatures w14:val="none"/>
        </w:rPr>
        <w:t> practices and policies that support an inclusive culture – one that </w:t>
      </w:r>
      <w:proofErr w:type="spellStart"/>
      <w:r w:rsidRPr="007E79DC">
        <w:rPr>
          <w:b/>
          <w:kern w:val="0"/>
          <w:lang w:val="en-US"/>
          <w14:ligatures w14:val="none"/>
        </w:rPr>
        <w:t>recognises</w:t>
      </w:r>
      <w:proofErr w:type="spellEnd"/>
      <w:r w:rsidRPr="007E79DC">
        <w:rPr>
          <w:b/>
          <w:kern w:val="0"/>
          <w:lang w:val="en-US"/>
          <w14:ligatures w14:val="none"/>
        </w:rPr>
        <w:t>, respects and responds to people's needs. </w:t>
      </w:r>
    </w:p>
    <w:p w14:paraId="76A7D328" w14:textId="77777777" w:rsidR="00475D86" w:rsidRPr="007E79DC" w:rsidRDefault="00475D86" w:rsidP="000C5A91">
      <w:pPr>
        <w:spacing w:before="120" w:line="276" w:lineRule="auto"/>
        <w:ind w:left="567"/>
        <w:rPr>
          <w:b/>
          <w:kern w:val="0"/>
          <w14:ligatures w14:val="none"/>
        </w:rPr>
      </w:pPr>
    </w:p>
    <w:p w14:paraId="3137E14D" w14:textId="38CDAFF8" w:rsidR="00D44D19" w:rsidRPr="006138F3" w:rsidRDefault="74619CAF" w:rsidP="0AD17C48">
      <w:pPr>
        <w:rPr>
          <w:b/>
          <w:bCs/>
        </w:rPr>
      </w:pPr>
      <w:r w:rsidRPr="006138F3">
        <w:rPr>
          <w:b/>
          <w:bCs/>
        </w:rPr>
        <w:t xml:space="preserve">8.2 </w:t>
      </w:r>
      <w:r w:rsidR="00D44D19" w:rsidRPr="006138F3">
        <w:rPr>
          <w:b/>
          <w:bCs/>
        </w:rPr>
        <w:t xml:space="preserve">External Ambitions. </w:t>
      </w:r>
    </w:p>
    <w:p w14:paraId="0FF66045" w14:textId="205F9BFA" w:rsidR="00D44D19" w:rsidRPr="007E79DC" w:rsidRDefault="00265F1E" w:rsidP="0AD17C48">
      <w:r>
        <w:t xml:space="preserve">Our external ambitions </w:t>
      </w:r>
      <w:r w:rsidR="0055283F" w:rsidRPr="007E79DC">
        <w:t>guide our work, who we work with and how we engage partners</w:t>
      </w:r>
      <w:r>
        <w:t xml:space="preserve"> and </w:t>
      </w:r>
      <w:r w:rsidR="000C5A91" w:rsidRPr="000C5A91">
        <w:t>communities</w:t>
      </w:r>
      <w:r w:rsidR="0055283F" w:rsidRPr="007E79DC">
        <w:t xml:space="preserve"> across the system. They are aligned to Making Our Move, ensuring</w:t>
      </w:r>
      <w:r w:rsidR="0055283F" w:rsidRPr="0AD17C48">
        <w:rPr>
          <w:lang w:val="en-US"/>
        </w:rPr>
        <w:t xml:space="preserve"> our </w:t>
      </w:r>
      <w:proofErr w:type="spellStart"/>
      <w:r w:rsidR="0055283F" w:rsidRPr="0AD17C48">
        <w:rPr>
          <w:lang w:val="en-US"/>
        </w:rPr>
        <w:t>organisational</w:t>
      </w:r>
      <w:proofErr w:type="spellEnd"/>
      <w:r w:rsidR="0055283F" w:rsidRPr="0AD17C48">
        <w:rPr>
          <w:lang w:val="en-US"/>
        </w:rPr>
        <w:t xml:space="preserve"> role and capacity is always focused on how we understand, enable and invest in those experiencing the greatest inequalities to be more active. </w:t>
      </w:r>
    </w:p>
    <w:p w14:paraId="68A8CBB6" w14:textId="5B5957C2" w:rsidR="00D44D19" w:rsidRPr="007E79DC" w:rsidRDefault="00D44D19" w:rsidP="1196D0A7">
      <w:pPr>
        <w:spacing w:line="276" w:lineRule="auto"/>
      </w:pPr>
      <w:r w:rsidRPr="007E79DC">
        <w:t>At APT we aim to:</w:t>
      </w:r>
    </w:p>
    <w:p w14:paraId="6EA331F4" w14:textId="497F6BC2" w:rsidR="00952510" w:rsidRPr="007E79DC" w:rsidRDefault="00D44D19" w:rsidP="5E21B21C">
      <w:pPr>
        <w:numPr>
          <w:ilvl w:val="1"/>
          <w:numId w:val="4"/>
        </w:numPr>
        <w:spacing w:before="120" w:after="120" w:line="276" w:lineRule="auto"/>
        <w:ind w:left="567" w:hanging="567"/>
        <w:contextualSpacing/>
        <w:rPr>
          <w:b/>
          <w:color w:val="000000" w:themeColor="text1"/>
          <w:kern w:val="0"/>
          <w:lang w:val="en-US"/>
          <w14:ligatures w14:val="none"/>
        </w:rPr>
      </w:pPr>
      <w:proofErr w:type="gramStart"/>
      <w:r w:rsidRPr="007E79DC">
        <w:rPr>
          <w:b/>
          <w:color w:val="000000" w:themeColor="text1"/>
          <w:kern w:val="0"/>
          <w:lang w:val="en-US"/>
          <w14:ligatures w14:val="none"/>
        </w:rPr>
        <w:t>Understand</w:t>
      </w:r>
      <w:proofErr w:type="gramEnd"/>
      <w:r w:rsidRPr="007E79DC">
        <w:rPr>
          <w:b/>
          <w:color w:val="000000" w:themeColor="text1"/>
          <w:kern w:val="0"/>
          <w:lang w:val="en-US"/>
          <w14:ligatures w14:val="none"/>
        </w:rPr>
        <w:t xml:space="preserve"> the barriers and opportunities to being active, ensuring our work is informed by lived experience and resident voice from within the communities we work</w:t>
      </w:r>
      <w:r w:rsidR="00952510" w:rsidRPr="007E79DC">
        <w:rPr>
          <w:b/>
          <w:color w:val="000000" w:themeColor="text1"/>
          <w:kern w:val="0"/>
          <w:lang w:val="en-US"/>
          <w14:ligatures w14:val="none"/>
        </w:rPr>
        <w:t xml:space="preserve"> with</w:t>
      </w:r>
      <w:r w:rsidRPr="007E79DC">
        <w:rPr>
          <w:b/>
          <w:color w:val="000000" w:themeColor="text1"/>
          <w:kern w:val="0"/>
          <w:lang w:val="en-US"/>
          <w14:ligatures w14:val="none"/>
        </w:rPr>
        <w:t xml:space="preserve"> </w:t>
      </w:r>
      <w:r w:rsidR="00045FC5">
        <w:rPr>
          <w:b/>
          <w:color w:val="000000" w:themeColor="text1"/>
          <w:kern w:val="0"/>
          <w:lang w:val="en-US"/>
          <w14:ligatures w14:val="none"/>
        </w:rPr>
        <w:t xml:space="preserve"> </w:t>
      </w:r>
    </w:p>
    <w:p w14:paraId="0638BBE8" w14:textId="77777777" w:rsidR="00952510" w:rsidRPr="007E79DC" w:rsidRDefault="00952510" w:rsidP="5E21B21C">
      <w:pPr>
        <w:spacing w:before="120" w:after="120" w:line="276" w:lineRule="auto"/>
        <w:ind w:left="567" w:hanging="567"/>
        <w:contextualSpacing/>
        <w:rPr>
          <w:b/>
          <w:color w:val="000000" w:themeColor="text1"/>
          <w:kern w:val="0"/>
          <w:lang w:val="en-US"/>
          <w14:ligatures w14:val="none"/>
        </w:rPr>
      </w:pPr>
    </w:p>
    <w:p w14:paraId="4FE3465D" w14:textId="249D2984" w:rsidR="003B5773" w:rsidRPr="007E79DC" w:rsidRDefault="003B5773" w:rsidP="5E21B21C">
      <w:pPr>
        <w:numPr>
          <w:ilvl w:val="1"/>
          <w:numId w:val="4"/>
        </w:numPr>
        <w:spacing w:before="120" w:after="120" w:line="276" w:lineRule="auto"/>
        <w:ind w:left="567" w:hanging="567"/>
        <w:rPr>
          <w:b/>
          <w:color w:val="000000" w:themeColor="text1"/>
          <w:kern w:val="0"/>
          <w:lang w:val="en-US"/>
          <w14:ligatures w14:val="none"/>
        </w:rPr>
      </w:pPr>
      <w:r w:rsidRPr="007E79DC">
        <w:rPr>
          <w:b/>
          <w:color w:val="000000" w:themeColor="text1"/>
          <w:kern w:val="0"/>
          <w:lang w:val="en-US"/>
          <w14:ligatures w14:val="none"/>
        </w:rPr>
        <w:t>Build a diverse workforce that understands and is reflective of the communities we work with and develop the skills of this workforce to be confident, competent and committed to inclusive and equitable practice</w:t>
      </w:r>
      <w:r w:rsidR="002E50D8" w:rsidRPr="007E79DC">
        <w:rPr>
          <w:b/>
          <w:color w:val="000000" w:themeColor="text1"/>
          <w:kern w:val="0"/>
          <w:lang w:val="en-US"/>
          <w14:ligatures w14:val="none"/>
        </w:rPr>
        <w:t>.</w:t>
      </w:r>
      <w:r w:rsidRPr="007E79DC">
        <w:rPr>
          <w:b/>
          <w:color w:val="000000" w:themeColor="text1"/>
          <w:kern w:val="0"/>
          <w:lang w:val="en-US"/>
          <w14:ligatures w14:val="none"/>
        </w:rPr>
        <w:t xml:space="preserve"> </w:t>
      </w:r>
    </w:p>
    <w:p w14:paraId="50CE6F9B" w14:textId="3C4E787B" w:rsidR="00D44D19" w:rsidRPr="007E79DC" w:rsidRDefault="00D44D19" w:rsidP="5E21B21C">
      <w:pPr>
        <w:numPr>
          <w:ilvl w:val="1"/>
          <w:numId w:val="4"/>
        </w:numPr>
        <w:spacing w:before="120" w:after="120" w:line="276" w:lineRule="auto"/>
        <w:ind w:left="567" w:hanging="567"/>
        <w:rPr>
          <w:b/>
          <w:color w:val="000000" w:themeColor="text1"/>
          <w:kern w:val="0"/>
          <w:lang w:val="en-US"/>
          <w14:ligatures w14:val="none"/>
        </w:rPr>
      </w:pPr>
      <w:r w:rsidRPr="007E79DC">
        <w:rPr>
          <w:b/>
          <w:color w:val="000000" w:themeColor="text1"/>
          <w:kern w:val="0"/>
          <w:lang w:val="en-US"/>
          <w14:ligatures w14:val="none"/>
        </w:rPr>
        <w:t>Enable inclusive opportunities for people to be active, involving people with lived experience in the process​</w:t>
      </w:r>
      <w:r w:rsidR="002E50D8" w:rsidRPr="007E79DC">
        <w:rPr>
          <w:b/>
          <w:color w:val="000000" w:themeColor="text1"/>
          <w:kern w:val="0"/>
          <w:lang w:val="en-US"/>
          <w14:ligatures w14:val="none"/>
        </w:rPr>
        <w:t>.</w:t>
      </w:r>
    </w:p>
    <w:p w14:paraId="1A9C680D" w14:textId="2970E41F" w:rsidR="00D44D19" w:rsidRPr="007E79DC" w:rsidRDefault="00D44D19" w:rsidP="5E21B21C">
      <w:pPr>
        <w:numPr>
          <w:ilvl w:val="1"/>
          <w:numId w:val="4"/>
        </w:numPr>
        <w:spacing w:before="120" w:after="120" w:line="276" w:lineRule="auto"/>
        <w:ind w:left="567" w:hanging="567"/>
        <w:rPr>
          <w:b/>
          <w:kern w:val="0"/>
          <w:lang w:val="en-US"/>
          <w14:ligatures w14:val="none"/>
        </w:rPr>
      </w:pPr>
      <w:r w:rsidRPr="007E79DC">
        <w:rPr>
          <w:b/>
          <w:color w:val="000000" w:themeColor="text1"/>
          <w:kern w:val="0"/>
          <w:lang w:val="en-US"/>
          <w14:ligatures w14:val="none"/>
        </w:rPr>
        <w:t xml:space="preserve">Lead by example, sharing our learning </w:t>
      </w:r>
      <w:r w:rsidRPr="007E79DC">
        <w:rPr>
          <w:b/>
          <w:kern w:val="0"/>
          <w:lang w:val="en-US"/>
          <w14:ligatures w14:val="none"/>
        </w:rPr>
        <w:t>and stories, influencing to achieve systematic and structural change</w:t>
      </w:r>
      <w:r w:rsidR="002E50D8" w:rsidRPr="007E79DC">
        <w:rPr>
          <w:b/>
          <w:kern w:val="0"/>
          <w:lang w:val="en-US"/>
          <w14:ligatures w14:val="none"/>
        </w:rPr>
        <w:t>.</w:t>
      </w:r>
    </w:p>
    <w:p w14:paraId="7D506CEC" w14:textId="77777777" w:rsidR="00D44D19" w:rsidRPr="007E79DC" w:rsidRDefault="00D44D19" w:rsidP="5E21B21C">
      <w:pPr>
        <w:numPr>
          <w:ilvl w:val="1"/>
          <w:numId w:val="4"/>
        </w:numPr>
        <w:spacing w:before="120" w:after="120" w:line="276" w:lineRule="auto"/>
        <w:ind w:left="567" w:hanging="567"/>
        <w:rPr>
          <w:b/>
          <w:kern w:val="0"/>
          <w14:ligatures w14:val="none"/>
        </w:rPr>
      </w:pPr>
      <w:r w:rsidRPr="007E79DC">
        <w:rPr>
          <w:b/>
          <w:kern w:val="0"/>
          <w:lang w:val="en-US"/>
          <w14:ligatures w14:val="none"/>
        </w:rPr>
        <w:t xml:space="preserve">Ensure all investment aligns and supports the </w:t>
      </w:r>
      <w:proofErr w:type="spellStart"/>
      <w:r w:rsidRPr="007E79DC">
        <w:rPr>
          <w:b/>
          <w:kern w:val="0"/>
          <w:lang w:val="en-US"/>
          <w14:ligatures w14:val="none"/>
        </w:rPr>
        <w:t>realisation</w:t>
      </w:r>
      <w:proofErr w:type="spellEnd"/>
      <w:r w:rsidRPr="007E79DC">
        <w:rPr>
          <w:b/>
          <w:kern w:val="0"/>
          <w:lang w:val="en-US"/>
          <w14:ligatures w14:val="none"/>
        </w:rPr>
        <w:t xml:space="preserve"> of our equity, diversity and inclusion ambitions. </w:t>
      </w:r>
    </w:p>
    <w:p w14:paraId="42E3A7AF" w14:textId="46C78F18" w:rsidR="00CF0E26" w:rsidRDefault="00CF0E26" w:rsidP="686A5374">
      <w:pPr>
        <w:spacing w:line="276" w:lineRule="auto"/>
        <w:rPr>
          <w:b/>
          <w:lang w:val="en-US"/>
        </w:rPr>
        <w:sectPr w:rsidR="00CF0E26" w:rsidSect="00BE5969">
          <w:type w:val="continuous"/>
          <w:pgSz w:w="11906" w:h="16838"/>
          <w:pgMar w:top="1440" w:right="1440" w:bottom="1440" w:left="1440" w:header="708" w:footer="708" w:gutter="0"/>
          <w:cols w:space="708"/>
          <w:docGrid w:linePitch="360"/>
        </w:sectPr>
      </w:pPr>
    </w:p>
    <w:p w14:paraId="235B440D" w14:textId="1DA53C17" w:rsidR="00161054" w:rsidRPr="00865A1E" w:rsidRDefault="009B2C95" w:rsidP="0AD17C48">
      <w:pPr>
        <w:pStyle w:val="Heading1"/>
      </w:pPr>
      <w:r>
        <w:lastRenderedPageBreak/>
        <w:t xml:space="preserve">8.3 </w:t>
      </w:r>
      <w:r w:rsidR="002F2BE7">
        <w:t xml:space="preserve">Our </w:t>
      </w:r>
      <w:r w:rsidR="00BD2220" w:rsidRPr="00865A1E">
        <w:t>EDI Actions</w:t>
      </w:r>
    </w:p>
    <w:p w14:paraId="052FE27B" w14:textId="77777777" w:rsidR="00563E73" w:rsidRDefault="00563E73" w:rsidP="0AD17C48"/>
    <w:p w14:paraId="3E0BD8B7" w14:textId="641F9CF1" w:rsidR="00553689" w:rsidRPr="00563E73" w:rsidRDefault="00451CB3" w:rsidP="0AD17C48">
      <w:pPr>
        <w:rPr>
          <w:b/>
          <w:bCs/>
        </w:rPr>
      </w:pPr>
      <w:r w:rsidRPr="00563E73">
        <w:rPr>
          <w:b/>
          <w:bCs/>
        </w:rPr>
        <w:t xml:space="preserve">Ambition </w:t>
      </w:r>
      <w:r w:rsidR="00CF165F">
        <w:rPr>
          <w:b/>
          <w:bCs/>
        </w:rPr>
        <w:t>1</w:t>
      </w:r>
      <w:r w:rsidRPr="00563E73">
        <w:rPr>
          <w:b/>
          <w:bCs/>
        </w:rPr>
        <w:t xml:space="preserve"> </w:t>
      </w:r>
      <w:r w:rsidRPr="00563E73">
        <w:rPr>
          <w:b/>
          <w:bCs/>
        </w:rPr>
        <w:tab/>
        <w:t>Be a diverse organisation that values lived experience and is reflective of the communities we serve</w:t>
      </w:r>
    </w:p>
    <w:p w14:paraId="72418333" w14:textId="77777777" w:rsidR="00FA65AD" w:rsidRDefault="00FA65AD" w:rsidP="00C907A3">
      <w:pPr>
        <w:spacing w:before="120" w:after="120"/>
        <w:rPr>
          <w:b/>
          <w:kern w:val="0"/>
          <w:lang w:val="en-US"/>
          <w14:ligatures w14:val="none"/>
        </w:rPr>
      </w:pPr>
    </w:p>
    <w:p w14:paraId="1B5E0B19" w14:textId="039EBF9B" w:rsidR="00FA65AD" w:rsidRDefault="004B53D3" w:rsidP="0AD17C48">
      <w:pPr>
        <w:rPr>
          <w:sz w:val="22"/>
          <w:szCs w:val="22"/>
          <w:lang w:val="en-US"/>
        </w:rPr>
      </w:pPr>
      <w:r>
        <w:rPr>
          <w:sz w:val="22"/>
          <w:szCs w:val="22"/>
          <w:lang w:val="en-US"/>
        </w:rPr>
        <w:t xml:space="preserve">In valuing the lived experience of the people and communities we are working </w:t>
      </w:r>
      <w:proofErr w:type="gramStart"/>
      <w:r>
        <w:rPr>
          <w:sz w:val="22"/>
          <w:szCs w:val="22"/>
          <w:lang w:val="en-US"/>
        </w:rPr>
        <w:t>with,</w:t>
      </w:r>
      <w:proofErr w:type="gramEnd"/>
      <w:r>
        <w:rPr>
          <w:sz w:val="22"/>
          <w:szCs w:val="22"/>
          <w:lang w:val="en-US"/>
        </w:rPr>
        <w:t xml:space="preserve"> we </w:t>
      </w:r>
      <w:proofErr w:type="spellStart"/>
      <w:r>
        <w:rPr>
          <w:sz w:val="22"/>
          <w:szCs w:val="22"/>
          <w:lang w:val="en-US"/>
        </w:rPr>
        <w:t>recogni</w:t>
      </w:r>
      <w:r w:rsidR="00B83B6D">
        <w:rPr>
          <w:sz w:val="22"/>
          <w:szCs w:val="22"/>
          <w:lang w:val="en-US"/>
        </w:rPr>
        <w:t>s</w:t>
      </w:r>
      <w:r>
        <w:rPr>
          <w:sz w:val="22"/>
          <w:szCs w:val="22"/>
          <w:lang w:val="en-US"/>
        </w:rPr>
        <w:t>e</w:t>
      </w:r>
      <w:proofErr w:type="spellEnd"/>
      <w:r>
        <w:rPr>
          <w:sz w:val="22"/>
          <w:szCs w:val="22"/>
          <w:lang w:val="en-US"/>
        </w:rPr>
        <w:t xml:space="preserve"> the need </w:t>
      </w:r>
      <w:r w:rsidR="00B83B6D">
        <w:rPr>
          <w:sz w:val="22"/>
          <w:szCs w:val="22"/>
          <w:lang w:val="en-US"/>
        </w:rPr>
        <w:t>to increase our diversity and b</w:t>
      </w:r>
      <w:r w:rsidR="00CE1D84">
        <w:rPr>
          <w:sz w:val="22"/>
          <w:szCs w:val="22"/>
          <w:lang w:val="en-US"/>
        </w:rPr>
        <w:t xml:space="preserve">e more reflective of the communities we serve. </w:t>
      </w:r>
      <w:r w:rsidR="00C907A3" w:rsidRPr="00563E73">
        <w:rPr>
          <w:sz w:val="22"/>
          <w:szCs w:val="22"/>
          <w:lang w:val="en-US"/>
        </w:rPr>
        <w:t xml:space="preserve">In 2021, EA Inclusion completed an audit and an independent review of our recruitment process, making recommendations on changes we could make to be more diverse and inclusive as an </w:t>
      </w:r>
      <w:proofErr w:type="gramStart"/>
      <w:r w:rsidR="00C907A3" w:rsidRPr="00563E73">
        <w:rPr>
          <w:sz w:val="22"/>
          <w:szCs w:val="22"/>
          <w:lang w:val="en-US"/>
        </w:rPr>
        <w:t>organisation,</w:t>
      </w:r>
      <w:proofErr w:type="gramEnd"/>
      <w:r w:rsidR="00C907A3" w:rsidRPr="00563E73">
        <w:rPr>
          <w:sz w:val="22"/>
          <w:szCs w:val="22"/>
          <w:lang w:val="en-US"/>
        </w:rPr>
        <w:t xml:space="preserve"> relevant to both our team and Board. We have already made significant progress in implementing </w:t>
      </w:r>
      <w:proofErr w:type="gramStart"/>
      <w:r w:rsidR="00C907A3" w:rsidRPr="00563E73">
        <w:rPr>
          <w:sz w:val="22"/>
          <w:szCs w:val="22"/>
          <w:lang w:val="en-US"/>
        </w:rPr>
        <w:t>these</w:t>
      </w:r>
      <w:proofErr w:type="gramEnd"/>
      <w:r w:rsidR="00C907A3" w:rsidRPr="00563E73">
        <w:rPr>
          <w:sz w:val="22"/>
          <w:szCs w:val="22"/>
          <w:lang w:val="en-US"/>
        </w:rPr>
        <w:t xml:space="preserve">, with some success in increasing our diversity within the staff team. </w:t>
      </w:r>
      <w:r w:rsidR="001C7251" w:rsidRPr="00563E73">
        <w:rPr>
          <w:sz w:val="22"/>
          <w:szCs w:val="22"/>
          <w:lang w:val="en-US"/>
        </w:rPr>
        <w:t xml:space="preserve">The actions </w:t>
      </w:r>
      <w:proofErr w:type="gramStart"/>
      <w:r w:rsidR="001C7251" w:rsidRPr="00563E73">
        <w:rPr>
          <w:sz w:val="22"/>
          <w:szCs w:val="22"/>
          <w:lang w:val="en-US"/>
        </w:rPr>
        <w:t>below</w:t>
      </w:r>
      <w:r w:rsidR="72F5CA46" w:rsidRPr="44ED0558">
        <w:rPr>
          <w:sz w:val="22"/>
          <w:szCs w:val="22"/>
          <w:lang w:val="en-US"/>
        </w:rPr>
        <w:t>,</w:t>
      </w:r>
      <w:proofErr w:type="gramEnd"/>
      <w:r w:rsidR="001C7251" w:rsidRPr="00563E73">
        <w:rPr>
          <w:sz w:val="22"/>
          <w:szCs w:val="22"/>
          <w:lang w:val="en-US"/>
        </w:rPr>
        <w:t xml:space="preserve"> relating to recruitment and retention</w:t>
      </w:r>
      <w:r w:rsidR="164E8278" w:rsidRPr="44ED0558">
        <w:rPr>
          <w:sz w:val="22"/>
          <w:szCs w:val="22"/>
          <w:lang w:val="en-US"/>
        </w:rPr>
        <w:t>,</w:t>
      </w:r>
      <w:r w:rsidR="001C7251" w:rsidRPr="00563E73">
        <w:rPr>
          <w:sz w:val="22"/>
          <w:szCs w:val="22"/>
          <w:lang w:val="en-US"/>
        </w:rPr>
        <w:t xml:space="preserve"> are relevant to the team, Board and County </w:t>
      </w:r>
      <w:r w:rsidR="39DF7B22" w:rsidRPr="70955581">
        <w:rPr>
          <w:sz w:val="22"/>
          <w:szCs w:val="22"/>
          <w:lang w:val="en-US"/>
        </w:rPr>
        <w:t>panel</w:t>
      </w:r>
      <w:r w:rsidR="001C7251" w:rsidRPr="70955581">
        <w:rPr>
          <w:sz w:val="22"/>
          <w:szCs w:val="22"/>
          <w:lang w:val="en-US"/>
        </w:rPr>
        <w:t>s.</w:t>
      </w:r>
      <w:r w:rsidR="00490B7A" w:rsidRPr="70955581">
        <w:rPr>
          <w:sz w:val="22"/>
          <w:szCs w:val="22"/>
          <w:lang w:val="en-US"/>
        </w:rPr>
        <w:t xml:space="preserve"> </w:t>
      </w:r>
    </w:p>
    <w:tbl>
      <w:tblPr>
        <w:tblW w:w="15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635"/>
        <w:gridCol w:w="5820"/>
      </w:tblGrid>
      <w:tr w:rsidR="001D4327" w:rsidRPr="00FD6E9F" w14:paraId="7EE3DAE1" w14:textId="77777777" w:rsidTr="152F03C5">
        <w:trPr>
          <w:trHeight w:val="405"/>
        </w:trPr>
        <w:tc>
          <w:tcPr>
            <w:tcW w:w="465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62665391" w14:textId="77777777" w:rsidR="00FD6E9F" w:rsidRPr="00FD6E9F" w:rsidRDefault="00FD6E9F" w:rsidP="00FD6E9F">
            <w:pPr>
              <w:spacing w:after="0" w:line="240" w:lineRule="auto"/>
              <w:jc w:val="center"/>
              <w:textAlignment w:val="baseline"/>
              <w:rPr>
                <w:rFonts w:eastAsia="Times New Roman"/>
                <w:kern w:val="0"/>
                <w:sz w:val="20"/>
                <w:szCs w:val="20"/>
                <w:lang w:eastAsia="en-GB"/>
                <w14:ligatures w14:val="none"/>
              </w:rPr>
            </w:pPr>
            <w:r w:rsidRPr="00FD6E9F">
              <w:rPr>
                <w:rFonts w:eastAsia="Times New Roman"/>
                <w:b/>
                <w:bCs/>
                <w:kern w:val="0"/>
                <w:sz w:val="20"/>
                <w:szCs w:val="20"/>
                <w:lang w:eastAsia="en-GB"/>
                <w14:ligatures w14:val="none"/>
              </w:rPr>
              <w:t>Intent</w:t>
            </w:r>
            <w:r w:rsidRPr="00FD6E9F">
              <w:rPr>
                <w:rFonts w:eastAsia="Times New Roman"/>
                <w:kern w:val="0"/>
                <w:sz w:val="20"/>
                <w:szCs w:val="20"/>
                <w:lang w:eastAsia="en-GB"/>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0AA0CB07" w14:textId="77777777" w:rsidR="00FD6E9F" w:rsidRPr="00FD6E9F" w:rsidRDefault="00FD6E9F" w:rsidP="00FD6E9F">
            <w:pPr>
              <w:spacing w:after="0" w:line="240" w:lineRule="auto"/>
              <w:jc w:val="center"/>
              <w:textAlignment w:val="baseline"/>
              <w:rPr>
                <w:rFonts w:eastAsia="Times New Roman"/>
                <w:kern w:val="0"/>
                <w:sz w:val="20"/>
                <w:szCs w:val="20"/>
                <w:lang w:eastAsia="en-GB"/>
                <w14:ligatures w14:val="none"/>
              </w:rPr>
            </w:pPr>
            <w:r w:rsidRPr="00FD6E9F">
              <w:rPr>
                <w:rFonts w:eastAsia="Times New Roman"/>
                <w:b/>
                <w:bCs/>
                <w:kern w:val="0"/>
                <w:sz w:val="20"/>
                <w:szCs w:val="20"/>
                <w:lang w:eastAsia="en-GB"/>
                <w14:ligatures w14:val="none"/>
              </w:rPr>
              <w:t>Aim – What Difference We Want to Make</w:t>
            </w:r>
            <w:r w:rsidRPr="00FD6E9F">
              <w:rPr>
                <w:rFonts w:eastAsia="Times New Roman"/>
                <w:kern w:val="0"/>
                <w:sz w:val="20"/>
                <w:szCs w:val="20"/>
                <w:lang w:eastAsia="en-GB"/>
                <w14:ligatures w14:val="none"/>
              </w:rPr>
              <w:t> </w:t>
            </w:r>
          </w:p>
        </w:tc>
        <w:tc>
          <w:tcPr>
            <w:tcW w:w="582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5998DDB" w14:textId="77777777" w:rsidR="00FD6E9F" w:rsidRPr="00FD6E9F" w:rsidRDefault="00FD6E9F" w:rsidP="00FD6E9F">
            <w:pPr>
              <w:spacing w:after="0" w:line="240" w:lineRule="auto"/>
              <w:jc w:val="center"/>
              <w:textAlignment w:val="baseline"/>
              <w:rPr>
                <w:rFonts w:eastAsia="Times New Roman"/>
                <w:kern w:val="0"/>
                <w:sz w:val="20"/>
                <w:szCs w:val="20"/>
                <w:lang w:eastAsia="en-GB"/>
                <w14:ligatures w14:val="none"/>
              </w:rPr>
            </w:pPr>
            <w:r w:rsidRPr="00FD6E9F">
              <w:rPr>
                <w:rFonts w:eastAsia="Times New Roman"/>
                <w:b/>
                <w:bCs/>
                <w:kern w:val="0"/>
                <w:sz w:val="20"/>
                <w:szCs w:val="20"/>
                <w:lang w:eastAsia="en-GB"/>
                <w14:ligatures w14:val="none"/>
              </w:rPr>
              <w:t>How Will We Make the Difference</w:t>
            </w:r>
            <w:r w:rsidRPr="00FD6E9F">
              <w:rPr>
                <w:rFonts w:eastAsia="Times New Roman"/>
                <w:kern w:val="0"/>
                <w:sz w:val="20"/>
                <w:szCs w:val="20"/>
                <w:lang w:eastAsia="en-GB"/>
                <w14:ligatures w14:val="none"/>
              </w:rPr>
              <w:t> </w:t>
            </w:r>
          </w:p>
        </w:tc>
      </w:tr>
      <w:tr w:rsidR="00FD6E9F" w:rsidRPr="00FD6E9F" w14:paraId="1AD0B346" w14:textId="77777777" w:rsidTr="152F03C5">
        <w:trPr>
          <w:trHeight w:val="615"/>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0650DF28"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Active Partners Trust is an organisation that is diverse and is reflective of the communities we serve.  </w:t>
            </w:r>
          </w:p>
          <w:p w14:paraId="678DA6EB"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404977B6"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5D8261FF"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6DF66E84"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1FAB9F6"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People from diverse backgrounds and with a breadth of lived experiences apply for opportunities to join our organisation and are successful in doing so.  </w:t>
            </w:r>
          </w:p>
          <w:p w14:paraId="2ABCDD86"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2A8B1846"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A recruitment process that is equitable and enables the conditions for people to do their best.  </w:t>
            </w:r>
          </w:p>
          <w:p w14:paraId="352F10EB"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69A8D8E4" w14:textId="599D95B2"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color w:val="000000"/>
                <w:kern w:val="0"/>
                <w:sz w:val="20"/>
                <w:szCs w:val="20"/>
                <w:shd w:val="clear" w:color="auto" w:fill="FFFFFF"/>
                <w:lang w:eastAsia="en-GB"/>
                <w14:ligatures w14:val="none"/>
              </w:rPr>
              <w:t xml:space="preserve">No more than 70% of each relevant protected characteristic represented on our </w:t>
            </w:r>
            <w:r w:rsidR="3066927D" w:rsidRPr="00FD6E9F">
              <w:rPr>
                <w:rFonts w:eastAsia="Times New Roman"/>
                <w:color w:val="000000"/>
                <w:kern w:val="0"/>
                <w:sz w:val="20"/>
                <w:szCs w:val="20"/>
                <w:shd w:val="clear" w:color="auto" w:fill="FFFFFF"/>
                <w:lang w:eastAsia="en-GB"/>
                <w14:ligatures w14:val="none"/>
              </w:rPr>
              <w:t>Board</w:t>
            </w:r>
            <w:r w:rsidRPr="00FD6E9F">
              <w:rPr>
                <w:rFonts w:eastAsia="Times New Roman"/>
                <w:color w:val="000000"/>
                <w:kern w:val="0"/>
                <w:sz w:val="20"/>
                <w:szCs w:val="20"/>
                <w:shd w:val="clear" w:color="auto" w:fill="FFFFFF"/>
                <w:lang w:eastAsia="en-GB"/>
                <w14:ligatures w14:val="none"/>
              </w:rPr>
              <w:t xml:space="preserve">, team or </w:t>
            </w:r>
            <w:r w:rsidR="4D598D3D" w:rsidRPr="00FD6E9F">
              <w:rPr>
                <w:rFonts w:eastAsia="Times New Roman"/>
                <w:color w:val="000000"/>
                <w:kern w:val="0"/>
                <w:sz w:val="20"/>
                <w:szCs w:val="20"/>
                <w:shd w:val="clear" w:color="auto" w:fill="FFFFFF"/>
                <w:lang w:eastAsia="en-GB"/>
                <w14:ligatures w14:val="none"/>
              </w:rPr>
              <w:t>Panel</w:t>
            </w:r>
            <w:r w:rsidR="06A70D6E" w:rsidRPr="00FD6E9F">
              <w:rPr>
                <w:rFonts w:eastAsia="Times New Roman"/>
                <w:color w:val="000000"/>
                <w:kern w:val="0"/>
                <w:sz w:val="20"/>
                <w:szCs w:val="20"/>
                <w:shd w:val="clear" w:color="auto" w:fill="FFFFFF"/>
                <w:lang w:eastAsia="en-GB"/>
                <w14:ligatures w14:val="none"/>
              </w:rPr>
              <w:t>s</w:t>
            </w:r>
            <w:r w:rsidRPr="00FD6E9F">
              <w:rPr>
                <w:rFonts w:eastAsia="Times New Roman"/>
                <w:color w:val="000000"/>
                <w:kern w:val="0"/>
                <w:sz w:val="20"/>
                <w:szCs w:val="20"/>
                <w:shd w:val="clear" w:color="auto" w:fill="FFFFFF"/>
                <w:lang w:eastAsia="en-GB"/>
                <w14:ligatures w14:val="none"/>
              </w:rPr>
              <w:t>. </w:t>
            </w:r>
            <w:r w:rsidRPr="00FD6E9F">
              <w:rPr>
                <w:rFonts w:eastAsia="Times New Roman"/>
                <w:color w:val="000000"/>
                <w:kern w:val="0"/>
                <w:sz w:val="20"/>
                <w:szCs w:val="20"/>
                <w:lang w:eastAsia="en-GB"/>
                <w14:ligatures w14:val="none"/>
              </w:rPr>
              <w:t> </w:t>
            </w:r>
          </w:p>
          <w:p w14:paraId="0D9594A6"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tc>
        <w:tc>
          <w:tcPr>
            <w:tcW w:w="5820" w:type="dxa"/>
            <w:tcBorders>
              <w:top w:val="single" w:sz="6" w:space="0" w:color="auto"/>
              <w:left w:val="single" w:sz="6" w:space="0" w:color="auto"/>
              <w:bottom w:val="single" w:sz="6" w:space="0" w:color="auto"/>
              <w:right w:val="single" w:sz="6" w:space="0" w:color="auto"/>
            </w:tcBorders>
            <w:shd w:val="clear" w:color="auto" w:fill="auto"/>
            <w:hideMark/>
          </w:tcPr>
          <w:p w14:paraId="3E745469"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Use data to understand of the diversity of the organisation compared with local demographics.  </w:t>
            </w:r>
          </w:p>
          <w:p w14:paraId="0FD70B27"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47D383D3"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Identify gaps in our representation and engagement with our vacancies.  </w:t>
            </w:r>
          </w:p>
          <w:p w14:paraId="18751962"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5F5B955F" w14:textId="06DB6340"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xml:space="preserve">Working with partners, explore approaches to make our recruitment more inclusive and accessible for </w:t>
            </w:r>
            <w:r w:rsidR="0C2AEC76" w:rsidRPr="00FD6E9F">
              <w:rPr>
                <w:rFonts w:eastAsia="Times New Roman"/>
                <w:kern w:val="0"/>
                <w:sz w:val="20"/>
                <w:szCs w:val="20"/>
                <w:lang w:eastAsia="en-GB"/>
                <w14:ligatures w14:val="none"/>
              </w:rPr>
              <w:t>people with</w:t>
            </w:r>
            <w:r w:rsidR="7381D8F4" w:rsidRPr="00FD6E9F">
              <w:rPr>
                <w:rFonts w:eastAsia="Times New Roman"/>
                <w:kern w:val="0"/>
                <w:sz w:val="20"/>
                <w:szCs w:val="20"/>
                <w:lang w:eastAsia="en-GB"/>
                <w14:ligatures w14:val="none"/>
              </w:rPr>
              <w:t xml:space="preserve"> </w:t>
            </w:r>
            <w:r w:rsidRPr="00FD6E9F">
              <w:rPr>
                <w:rFonts w:eastAsia="Times New Roman"/>
                <w:kern w:val="0"/>
                <w:sz w:val="20"/>
                <w:szCs w:val="20"/>
                <w:lang w:eastAsia="en-GB"/>
                <w14:ligatures w14:val="none"/>
              </w:rPr>
              <w:t>specific protected characteristics and other groups experiencing inequality.  </w:t>
            </w:r>
          </w:p>
          <w:p w14:paraId="577E565F"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w:t>
            </w:r>
          </w:p>
          <w:p w14:paraId="24C453D4" w14:textId="77777777" w:rsidR="00FD6E9F" w:rsidRPr="00FD6E9F" w:rsidRDefault="00FD6E9F" w:rsidP="00C578E4">
            <w:pPr>
              <w:spacing w:after="0" w:line="240" w:lineRule="auto"/>
              <w:ind w:left="113" w:right="113"/>
              <w:textAlignment w:val="baseline"/>
              <w:rPr>
                <w:rFonts w:eastAsia="Times New Roman"/>
                <w:kern w:val="0"/>
                <w:sz w:val="20"/>
                <w:szCs w:val="20"/>
                <w:lang w:eastAsia="en-GB"/>
                <w14:ligatures w14:val="none"/>
              </w:rPr>
            </w:pPr>
            <w:r w:rsidRPr="00FD6E9F">
              <w:rPr>
                <w:rFonts w:eastAsia="Times New Roman"/>
                <w:kern w:val="0"/>
                <w:sz w:val="20"/>
                <w:szCs w:val="20"/>
                <w:lang w:eastAsia="en-GB"/>
                <w14:ligatures w14:val="none"/>
              </w:rPr>
              <w:t xml:space="preserve">Accountability and action </w:t>
            </w:r>
            <w:proofErr w:type="gramStart"/>
            <w:r w:rsidRPr="00FD6E9F">
              <w:rPr>
                <w:rFonts w:eastAsia="Times New Roman"/>
                <w:kern w:val="0"/>
                <w:sz w:val="20"/>
                <w:szCs w:val="20"/>
                <w:lang w:eastAsia="en-GB"/>
                <w14:ligatures w14:val="none"/>
              </w:rPr>
              <w:t>is</w:t>
            </w:r>
            <w:proofErr w:type="gramEnd"/>
            <w:r w:rsidRPr="00FD6E9F">
              <w:rPr>
                <w:rFonts w:eastAsia="Times New Roman"/>
                <w:kern w:val="0"/>
                <w:sz w:val="20"/>
                <w:szCs w:val="20"/>
                <w:lang w:eastAsia="en-GB"/>
                <w14:ligatures w14:val="none"/>
              </w:rPr>
              <w:t xml:space="preserve"> taken to respond to any perceived or real areas of inequality within our recruitment process.   </w:t>
            </w:r>
          </w:p>
        </w:tc>
      </w:tr>
    </w:tbl>
    <w:p w14:paraId="5488852C" w14:textId="5864BA9F" w:rsidR="001D4327" w:rsidRDefault="001D4327" w:rsidP="0AD17C48">
      <w:pPr>
        <w:rPr>
          <w:sz w:val="22"/>
          <w:szCs w:val="22"/>
          <w:lang w:val="en-US"/>
        </w:rPr>
      </w:pPr>
    </w:p>
    <w:tbl>
      <w:tblPr>
        <w:tblStyle w:val="TableGrid"/>
        <w:tblpPr w:leftFromText="181" w:rightFromText="181" w:vertAnchor="text" w:horzAnchor="margin" w:tblpY="1"/>
        <w:tblOverlap w:val="never"/>
        <w:tblW w:w="15163" w:type="dxa"/>
        <w:tblLook w:val="04A0" w:firstRow="1" w:lastRow="0" w:firstColumn="1" w:lastColumn="0" w:noHBand="0" w:noVBand="1"/>
      </w:tblPr>
      <w:tblGrid>
        <w:gridCol w:w="6991"/>
        <w:gridCol w:w="1132"/>
        <w:gridCol w:w="1282"/>
        <w:gridCol w:w="5758"/>
      </w:tblGrid>
      <w:tr w:rsidR="006F751A" w:rsidRPr="005B5A3D" w14:paraId="51A483B6" w14:textId="77777777" w:rsidTr="00805201">
        <w:trPr>
          <w:tblHeader/>
        </w:trPr>
        <w:tc>
          <w:tcPr>
            <w:tcW w:w="6991" w:type="dxa"/>
            <w:tcBorders>
              <w:bottom w:val="nil"/>
            </w:tcBorders>
            <w:shd w:val="clear" w:color="auto" w:fill="BDD6EE" w:themeFill="accent5" w:themeFillTint="66"/>
          </w:tcPr>
          <w:p w14:paraId="35BCFCE1" w14:textId="77777777" w:rsidR="006F751A" w:rsidRPr="005B5A3D" w:rsidRDefault="006F751A">
            <w:pPr>
              <w:spacing w:after="240"/>
              <w:rPr>
                <w:b/>
                <w:bCs/>
                <w:sz w:val="20"/>
                <w:szCs w:val="20"/>
              </w:rPr>
            </w:pPr>
            <w:r w:rsidRPr="005B5A3D">
              <w:rPr>
                <w:b/>
                <w:bCs/>
                <w:sz w:val="20"/>
                <w:szCs w:val="20"/>
              </w:rPr>
              <w:t>Action</w:t>
            </w:r>
          </w:p>
        </w:tc>
        <w:tc>
          <w:tcPr>
            <w:tcW w:w="1132" w:type="dxa"/>
            <w:tcBorders>
              <w:bottom w:val="nil"/>
            </w:tcBorders>
            <w:shd w:val="clear" w:color="auto" w:fill="BDD6EE" w:themeFill="accent5" w:themeFillTint="66"/>
          </w:tcPr>
          <w:p w14:paraId="2E3E1350" w14:textId="77777777" w:rsidR="006F751A" w:rsidRPr="005B5A3D" w:rsidRDefault="006F751A">
            <w:pPr>
              <w:rPr>
                <w:b/>
                <w:bCs/>
                <w:sz w:val="20"/>
                <w:szCs w:val="20"/>
              </w:rPr>
            </w:pPr>
            <w:r w:rsidRPr="005B5A3D">
              <w:rPr>
                <w:b/>
                <w:bCs/>
                <w:sz w:val="20"/>
                <w:szCs w:val="20"/>
              </w:rPr>
              <w:t>Lead</w:t>
            </w:r>
          </w:p>
        </w:tc>
        <w:tc>
          <w:tcPr>
            <w:tcW w:w="1282" w:type="dxa"/>
            <w:tcBorders>
              <w:bottom w:val="nil"/>
            </w:tcBorders>
            <w:shd w:val="clear" w:color="auto" w:fill="BDD6EE" w:themeFill="accent5" w:themeFillTint="66"/>
          </w:tcPr>
          <w:p w14:paraId="1E77BA28" w14:textId="77777777" w:rsidR="006F751A" w:rsidRPr="005B5A3D" w:rsidRDefault="006F751A">
            <w:pPr>
              <w:rPr>
                <w:b/>
                <w:bCs/>
                <w:sz w:val="20"/>
                <w:szCs w:val="20"/>
              </w:rPr>
            </w:pPr>
            <w:r w:rsidRPr="005B5A3D">
              <w:rPr>
                <w:b/>
                <w:bCs/>
                <w:sz w:val="20"/>
                <w:szCs w:val="20"/>
              </w:rPr>
              <w:t>Timescale</w:t>
            </w:r>
          </w:p>
        </w:tc>
        <w:tc>
          <w:tcPr>
            <w:tcW w:w="5758" w:type="dxa"/>
            <w:tcBorders>
              <w:bottom w:val="nil"/>
            </w:tcBorders>
            <w:shd w:val="clear" w:color="auto" w:fill="BDD6EE" w:themeFill="accent5" w:themeFillTint="66"/>
          </w:tcPr>
          <w:p w14:paraId="722D5F0E" w14:textId="77777777" w:rsidR="006F751A" w:rsidRPr="005B5A3D" w:rsidRDefault="006F751A">
            <w:pPr>
              <w:rPr>
                <w:b/>
                <w:bCs/>
                <w:sz w:val="20"/>
                <w:szCs w:val="20"/>
              </w:rPr>
            </w:pPr>
            <w:r w:rsidRPr="005B5A3D">
              <w:rPr>
                <w:b/>
                <w:bCs/>
                <w:sz w:val="20"/>
                <w:szCs w:val="20"/>
              </w:rPr>
              <w:t>Success</w:t>
            </w:r>
          </w:p>
        </w:tc>
      </w:tr>
      <w:tr w:rsidR="006F751A" w:rsidRPr="005B5A3D" w14:paraId="3A7718B6" w14:textId="77777777" w:rsidTr="00805201">
        <w:tc>
          <w:tcPr>
            <w:tcW w:w="15163" w:type="dxa"/>
            <w:gridSpan w:val="4"/>
            <w:tcBorders>
              <w:top w:val="nil"/>
            </w:tcBorders>
          </w:tcPr>
          <w:p w14:paraId="2F5DBF0D" w14:textId="77777777" w:rsidR="006F751A" w:rsidRPr="005B5A3D" w:rsidRDefault="006F751A">
            <w:pPr>
              <w:spacing w:before="120" w:after="120"/>
              <w:rPr>
                <w:sz w:val="20"/>
                <w:szCs w:val="20"/>
              </w:rPr>
            </w:pPr>
            <w:r w:rsidRPr="005B5A3D">
              <w:rPr>
                <w:b/>
                <w:bCs/>
                <w:sz w:val="20"/>
                <w:szCs w:val="20"/>
              </w:rPr>
              <w:t>Collate and maintain up to date data to understand diversity within APT</w:t>
            </w:r>
          </w:p>
        </w:tc>
      </w:tr>
      <w:tr w:rsidR="006F751A" w:rsidRPr="005B5A3D" w14:paraId="358365A6" w14:textId="77777777" w:rsidTr="003C37F4">
        <w:tc>
          <w:tcPr>
            <w:tcW w:w="6991" w:type="dxa"/>
          </w:tcPr>
          <w:p w14:paraId="05FBC06F" w14:textId="77777777" w:rsidR="006F751A" w:rsidRPr="005B5A3D" w:rsidRDefault="006F751A">
            <w:pPr>
              <w:rPr>
                <w:b/>
                <w:bCs/>
                <w:sz w:val="20"/>
                <w:szCs w:val="20"/>
              </w:rPr>
            </w:pPr>
            <w:r w:rsidRPr="005B5A3D">
              <w:rPr>
                <w:kern w:val="0"/>
                <w:sz w:val="20"/>
                <w:szCs w:val="20"/>
                <w:lang w:val="en-US"/>
                <w14:ligatures w14:val="none"/>
              </w:rPr>
              <w:t xml:space="preserve">Ensure alignment between our data and that of the 2021 census and use this to gain greater understanding of our diversity in relation to the communities we serve. </w:t>
            </w:r>
          </w:p>
        </w:tc>
        <w:tc>
          <w:tcPr>
            <w:tcW w:w="1132" w:type="dxa"/>
          </w:tcPr>
          <w:p w14:paraId="26120C49" w14:textId="77777777" w:rsidR="006F751A" w:rsidRPr="005B5A3D" w:rsidRDefault="006F751A">
            <w:pPr>
              <w:rPr>
                <w:sz w:val="20"/>
                <w:szCs w:val="20"/>
              </w:rPr>
            </w:pPr>
            <w:r>
              <w:rPr>
                <w:sz w:val="20"/>
                <w:szCs w:val="20"/>
              </w:rPr>
              <w:t xml:space="preserve">EDI </w:t>
            </w:r>
            <w:proofErr w:type="gramStart"/>
            <w:r>
              <w:rPr>
                <w:sz w:val="20"/>
                <w:szCs w:val="20"/>
              </w:rPr>
              <w:t>Lead</w:t>
            </w:r>
            <w:proofErr w:type="gramEnd"/>
          </w:p>
        </w:tc>
        <w:tc>
          <w:tcPr>
            <w:tcW w:w="1282" w:type="dxa"/>
          </w:tcPr>
          <w:p w14:paraId="1D6E1B92" w14:textId="77777777" w:rsidR="006F751A" w:rsidRPr="005B5A3D" w:rsidRDefault="006F751A">
            <w:pPr>
              <w:rPr>
                <w:sz w:val="20"/>
                <w:szCs w:val="20"/>
              </w:rPr>
            </w:pPr>
            <w:r>
              <w:rPr>
                <w:sz w:val="20"/>
                <w:szCs w:val="20"/>
              </w:rPr>
              <w:t>Mar 24</w:t>
            </w:r>
          </w:p>
        </w:tc>
        <w:tc>
          <w:tcPr>
            <w:tcW w:w="5758" w:type="dxa"/>
            <w:vMerge w:val="restart"/>
          </w:tcPr>
          <w:p w14:paraId="24247BB8" w14:textId="77777777" w:rsidR="006F751A" w:rsidRPr="0086451C" w:rsidRDefault="006F751A">
            <w:pPr>
              <w:spacing w:after="120"/>
              <w:rPr>
                <w:sz w:val="20"/>
                <w:szCs w:val="20"/>
              </w:rPr>
            </w:pPr>
            <w:r w:rsidRPr="0086451C">
              <w:rPr>
                <w:sz w:val="20"/>
                <w:szCs w:val="20"/>
              </w:rPr>
              <w:t>Understand our diversity in relation to the communities we serve.</w:t>
            </w:r>
          </w:p>
          <w:p w14:paraId="26AB06DB" w14:textId="77777777" w:rsidR="006F751A" w:rsidRDefault="006F751A">
            <w:pPr>
              <w:rPr>
                <w:sz w:val="20"/>
                <w:szCs w:val="20"/>
              </w:rPr>
            </w:pPr>
          </w:p>
          <w:p w14:paraId="0A32BE34" w14:textId="77777777" w:rsidR="006F751A" w:rsidRDefault="006F751A">
            <w:pPr>
              <w:spacing w:after="120"/>
              <w:rPr>
                <w:sz w:val="20"/>
                <w:szCs w:val="20"/>
              </w:rPr>
            </w:pPr>
            <w:r w:rsidRPr="005B5A3D">
              <w:rPr>
                <w:sz w:val="20"/>
                <w:szCs w:val="20"/>
              </w:rPr>
              <w:lastRenderedPageBreak/>
              <w:t>Understand the diversity of people seeking employment with us.</w:t>
            </w:r>
          </w:p>
          <w:p w14:paraId="57B77EAC" w14:textId="77777777" w:rsidR="006F751A" w:rsidRPr="005B5A3D" w:rsidRDefault="006F751A">
            <w:pPr>
              <w:spacing w:after="120"/>
              <w:rPr>
                <w:sz w:val="20"/>
                <w:szCs w:val="20"/>
              </w:rPr>
            </w:pPr>
            <w:r w:rsidRPr="00085E61">
              <w:rPr>
                <w:b/>
                <w:bCs/>
                <w:sz w:val="20"/>
                <w:szCs w:val="20"/>
              </w:rPr>
              <w:t>Measure</w:t>
            </w:r>
            <w:r>
              <w:rPr>
                <w:sz w:val="20"/>
                <w:szCs w:val="20"/>
              </w:rPr>
              <w:t xml:space="preserve"> – EDI Monitoring Forms</w:t>
            </w:r>
          </w:p>
        </w:tc>
      </w:tr>
      <w:tr w:rsidR="006F751A" w:rsidRPr="005B5A3D" w14:paraId="7AFB298E" w14:textId="77777777" w:rsidTr="003C37F4">
        <w:tc>
          <w:tcPr>
            <w:tcW w:w="6991" w:type="dxa"/>
          </w:tcPr>
          <w:p w14:paraId="0CDF70FE" w14:textId="77777777" w:rsidR="006F751A" w:rsidRPr="005B5A3D" w:rsidRDefault="006F751A">
            <w:pPr>
              <w:rPr>
                <w:kern w:val="0"/>
                <w:sz w:val="20"/>
                <w:szCs w:val="20"/>
                <w:lang w:val="en-US"/>
                <w14:ligatures w14:val="none"/>
              </w:rPr>
            </w:pPr>
            <w:r w:rsidRPr="005B5A3D">
              <w:rPr>
                <w:sz w:val="20"/>
                <w:szCs w:val="20"/>
                <w:lang w:val="en-US"/>
              </w:rPr>
              <w:t xml:space="preserve">Audit all APT staff, paid and voluntary (Board and County </w:t>
            </w:r>
            <w:r w:rsidRPr="70955581">
              <w:rPr>
                <w:sz w:val="20"/>
                <w:szCs w:val="20"/>
                <w:lang w:val="en-US"/>
              </w:rPr>
              <w:t>panels</w:t>
            </w:r>
            <w:r w:rsidRPr="005B5A3D">
              <w:rPr>
                <w:sz w:val="20"/>
                <w:szCs w:val="20"/>
                <w:lang w:val="en-US"/>
              </w:rPr>
              <w:t xml:space="preserve">) on an annual basis to maintain an up-to-date diversity profile of our organisation. </w:t>
            </w:r>
          </w:p>
        </w:tc>
        <w:tc>
          <w:tcPr>
            <w:tcW w:w="1132" w:type="dxa"/>
          </w:tcPr>
          <w:p w14:paraId="72FE7206" w14:textId="77777777" w:rsidR="006F751A" w:rsidRPr="005B5A3D" w:rsidRDefault="006F751A">
            <w:pPr>
              <w:rPr>
                <w:sz w:val="20"/>
                <w:szCs w:val="20"/>
              </w:rPr>
            </w:pPr>
            <w:r w:rsidRPr="005B5A3D">
              <w:rPr>
                <w:sz w:val="20"/>
                <w:szCs w:val="20"/>
              </w:rPr>
              <w:t>MB</w:t>
            </w:r>
          </w:p>
        </w:tc>
        <w:tc>
          <w:tcPr>
            <w:tcW w:w="1282" w:type="dxa"/>
          </w:tcPr>
          <w:p w14:paraId="26694166" w14:textId="77777777" w:rsidR="006F751A" w:rsidRPr="005B5A3D" w:rsidRDefault="006F751A">
            <w:pPr>
              <w:rPr>
                <w:sz w:val="20"/>
                <w:szCs w:val="20"/>
              </w:rPr>
            </w:pPr>
            <w:r w:rsidRPr="005B5A3D">
              <w:rPr>
                <w:sz w:val="20"/>
                <w:szCs w:val="20"/>
              </w:rPr>
              <w:t>Annually</w:t>
            </w:r>
          </w:p>
        </w:tc>
        <w:tc>
          <w:tcPr>
            <w:tcW w:w="5758" w:type="dxa"/>
            <w:vMerge/>
          </w:tcPr>
          <w:p w14:paraId="2EFEAB37" w14:textId="77777777" w:rsidR="006F751A" w:rsidRPr="005B5A3D" w:rsidRDefault="006F751A">
            <w:pPr>
              <w:rPr>
                <w:sz w:val="20"/>
                <w:szCs w:val="20"/>
              </w:rPr>
            </w:pPr>
          </w:p>
        </w:tc>
      </w:tr>
      <w:tr w:rsidR="006F751A" w:rsidRPr="005B5A3D" w14:paraId="3D83FB2F" w14:textId="77777777" w:rsidTr="003C37F4">
        <w:tc>
          <w:tcPr>
            <w:tcW w:w="6991" w:type="dxa"/>
          </w:tcPr>
          <w:p w14:paraId="10761EDB" w14:textId="77777777" w:rsidR="006F751A" w:rsidRPr="005B5A3D" w:rsidRDefault="006F751A">
            <w:pPr>
              <w:rPr>
                <w:sz w:val="20"/>
                <w:szCs w:val="20"/>
                <w:lang w:val="en-US"/>
              </w:rPr>
            </w:pPr>
            <w:r w:rsidRPr="005B5A3D">
              <w:rPr>
                <w:kern w:val="0"/>
                <w:sz w:val="20"/>
                <w:szCs w:val="20"/>
                <w:lang w:val="en-US"/>
                <w14:ligatures w14:val="none"/>
              </w:rPr>
              <w:lastRenderedPageBreak/>
              <w:t xml:space="preserve">Review Diversity Monitoring Form to map who is engaging with vacancies and identify gaps in our reach applying the principles of the Homogeneity Rule. </w:t>
            </w:r>
          </w:p>
        </w:tc>
        <w:tc>
          <w:tcPr>
            <w:tcW w:w="1132" w:type="dxa"/>
          </w:tcPr>
          <w:p w14:paraId="1E8A6B30" w14:textId="77777777" w:rsidR="006F751A" w:rsidRPr="005B5A3D" w:rsidRDefault="006F751A">
            <w:pPr>
              <w:rPr>
                <w:sz w:val="20"/>
                <w:szCs w:val="20"/>
              </w:rPr>
            </w:pPr>
            <w:r>
              <w:rPr>
                <w:sz w:val="20"/>
                <w:szCs w:val="20"/>
              </w:rPr>
              <w:t xml:space="preserve">EDI </w:t>
            </w:r>
            <w:proofErr w:type="gramStart"/>
            <w:r>
              <w:rPr>
                <w:sz w:val="20"/>
                <w:szCs w:val="20"/>
              </w:rPr>
              <w:t>Lead</w:t>
            </w:r>
            <w:proofErr w:type="gramEnd"/>
          </w:p>
        </w:tc>
        <w:tc>
          <w:tcPr>
            <w:tcW w:w="1282" w:type="dxa"/>
          </w:tcPr>
          <w:p w14:paraId="3F3EC9AF" w14:textId="77777777" w:rsidR="006F751A" w:rsidRPr="005B5A3D" w:rsidRDefault="006F751A">
            <w:pPr>
              <w:rPr>
                <w:sz w:val="20"/>
                <w:szCs w:val="20"/>
              </w:rPr>
            </w:pPr>
            <w:r w:rsidRPr="005B5A3D">
              <w:rPr>
                <w:sz w:val="20"/>
                <w:szCs w:val="20"/>
              </w:rPr>
              <w:t>Post recruitment</w:t>
            </w:r>
          </w:p>
        </w:tc>
        <w:tc>
          <w:tcPr>
            <w:tcW w:w="5758" w:type="dxa"/>
            <w:vMerge/>
          </w:tcPr>
          <w:p w14:paraId="66CC0FB8" w14:textId="77777777" w:rsidR="006F751A" w:rsidRPr="005B5A3D" w:rsidRDefault="006F751A">
            <w:pPr>
              <w:rPr>
                <w:sz w:val="20"/>
                <w:szCs w:val="20"/>
              </w:rPr>
            </w:pPr>
          </w:p>
        </w:tc>
      </w:tr>
      <w:tr w:rsidR="006F751A" w:rsidRPr="005B5A3D" w14:paraId="6B4278AE" w14:textId="77777777" w:rsidTr="003C37F4">
        <w:tc>
          <w:tcPr>
            <w:tcW w:w="6991" w:type="dxa"/>
          </w:tcPr>
          <w:p w14:paraId="0B47FEC9" w14:textId="77777777" w:rsidR="006F751A" w:rsidRPr="005B5A3D" w:rsidRDefault="006F751A">
            <w:pPr>
              <w:spacing w:before="120" w:after="120"/>
              <w:rPr>
                <w:sz w:val="20"/>
                <w:szCs w:val="20"/>
                <w:lang w:val="en-US"/>
              </w:rPr>
            </w:pPr>
            <w:r w:rsidRPr="005B5A3D">
              <w:rPr>
                <w:b/>
                <w:bCs/>
                <w:sz w:val="20"/>
                <w:szCs w:val="20"/>
              </w:rPr>
              <w:t>Develop our recruitment practices and processes</w:t>
            </w:r>
          </w:p>
        </w:tc>
        <w:tc>
          <w:tcPr>
            <w:tcW w:w="1132" w:type="dxa"/>
          </w:tcPr>
          <w:p w14:paraId="64062E26" w14:textId="77777777" w:rsidR="006F751A" w:rsidRPr="005B5A3D" w:rsidRDefault="006F751A">
            <w:pPr>
              <w:rPr>
                <w:sz w:val="20"/>
                <w:szCs w:val="20"/>
              </w:rPr>
            </w:pPr>
          </w:p>
        </w:tc>
        <w:tc>
          <w:tcPr>
            <w:tcW w:w="1282" w:type="dxa"/>
          </w:tcPr>
          <w:p w14:paraId="5C254C6F" w14:textId="77777777" w:rsidR="006F751A" w:rsidRPr="005B5A3D" w:rsidRDefault="006F751A">
            <w:pPr>
              <w:rPr>
                <w:sz w:val="20"/>
                <w:szCs w:val="20"/>
              </w:rPr>
            </w:pPr>
          </w:p>
        </w:tc>
        <w:tc>
          <w:tcPr>
            <w:tcW w:w="5758" w:type="dxa"/>
          </w:tcPr>
          <w:p w14:paraId="1DF215FE" w14:textId="77777777" w:rsidR="006F751A" w:rsidRPr="005B5A3D" w:rsidRDefault="006F751A">
            <w:pPr>
              <w:rPr>
                <w:sz w:val="20"/>
                <w:szCs w:val="20"/>
              </w:rPr>
            </w:pPr>
          </w:p>
        </w:tc>
      </w:tr>
      <w:tr w:rsidR="006F751A" w:rsidRPr="00D724B0" w14:paraId="1921A389" w14:textId="77777777" w:rsidTr="003C37F4">
        <w:tc>
          <w:tcPr>
            <w:tcW w:w="6991" w:type="dxa"/>
          </w:tcPr>
          <w:p w14:paraId="701C8905" w14:textId="77777777" w:rsidR="006F751A" w:rsidRPr="005B5A3D" w:rsidRDefault="006F751A">
            <w:pPr>
              <w:rPr>
                <w:b/>
                <w:bCs/>
                <w:sz w:val="20"/>
                <w:szCs w:val="20"/>
              </w:rPr>
            </w:pPr>
            <w:r w:rsidRPr="005B5A3D">
              <w:rPr>
                <w:sz w:val="20"/>
                <w:szCs w:val="20"/>
                <w:lang w:val="en-US"/>
              </w:rPr>
              <w:t xml:space="preserve">Explore </w:t>
            </w:r>
            <w:r w:rsidRPr="686A5374">
              <w:rPr>
                <w:sz w:val="20"/>
                <w:szCs w:val="20"/>
                <w:lang w:val="en-US"/>
              </w:rPr>
              <w:t>various</w:t>
            </w:r>
            <w:r w:rsidRPr="005B5A3D">
              <w:rPr>
                <w:sz w:val="20"/>
                <w:szCs w:val="20"/>
                <w:lang w:val="en-US"/>
              </w:rPr>
              <w:t xml:space="preserve"> approaches, including seeking further external support, to </w:t>
            </w:r>
            <w:r w:rsidRPr="686A5374">
              <w:rPr>
                <w:sz w:val="20"/>
                <w:szCs w:val="20"/>
                <w:lang w:val="en-US"/>
              </w:rPr>
              <w:t>help</w:t>
            </w:r>
            <w:r w:rsidRPr="005B5A3D">
              <w:rPr>
                <w:sz w:val="20"/>
                <w:szCs w:val="20"/>
                <w:lang w:val="en-US"/>
              </w:rPr>
              <w:t xml:space="preserve"> us </w:t>
            </w:r>
            <w:r w:rsidRPr="686A5374">
              <w:rPr>
                <w:sz w:val="20"/>
                <w:szCs w:val="20"/>
                <w:lang w:val="en-US"/>
              </w:rPr>
              <w:t>recruit</w:t>
            </w:r>
            <w:r w:rsidRPr="005B5A3D">
              <w:rPr>
                <w:sz w:val="20"/>
                <w:szCs w:val="20"/>
                <w:lang w:val="en-US"/>
              </w:rPr>
              <w:t xml:space="preserve"> people with diverse experience and backgrounds onto our Board and Panels.</w:t>
            </w:r>
          </w:p>
        </w:tc>
        <w:tc>
          <w:tcPr>
            <w:tcW w:w="1132" w:type="dxa"/>
          </w:tcPr>
          <w:p w14:paraId="11C16E8B" w14:textId="77777777" w:rsidR="006F751A" w:rsidRPr="005B5A3D" w:rsidRDefault="006F751A">
            <w:pPr>
              <w:rPr>
                <w:sz w:val="20"/>
                <w:szCs w:val="20"/>
              </w:rPr>
            </w:pPr>
            <w:r w:rsidRPr="005B5A3D">
              <w:rPr>
                <w:sz w:val="20"/>
                <w:szCs w:val="20"/>
              </w:rPr>
              <w:t>IF/MB</w:t>
            </w:r>
          </w:p>
        </w:tc>
        <w:tc>
          <w:tcPr>
            <w:tcW w:w="1282" w:type="dxa"/>
          </w:tcPr>
          <w:p w14:paraId="44BA895C" w14:textId="77777777" w:rsidR="006F751A" w:rsidRPr="005B5A3D" w:rsidRDefault="006F751A">
            <w:pPr>
              <w:rPr>
                <w:sz w:val="20"/>
                <w:szCs w:val="20"/>
              </w:rPr>
            </w:pPr>
            <w:r w:rsidRPr="005B5A3D">
              <w:rPr>
                <w:sz w:val="20"/>
                <w:szCs w:val="20"/>
              </w:rPr>
              <w:t>Mar 2</w:t>
            </w:r>
            <w:r>
              <w:rPr>
                <w:sz w:val="20"/>
                <w:szCs w:val="20"/>
              </w:rPr>
              <w:t>5</w:t>
            </w:r>
          </w:p>
        </w:tc>
        <w:tc>
          <w:tcPr>
            <w:tcW w:w="5758" w:type="dxa"/>
            <w:vMerge w:val="restart"/>
          </w:tcPr>
          <w:p w14:paraId="43347779" w14:textId="77777777" w:rsidR="006F751A" w:rsidRPr="00085E61" w:rsidRDefault="006F751A">
            <w:pPr>
              <w:spacing w:after="120"/>
              <w:rPr>
                <w:sz w:val="20"/>
                <w:szCs w:val="20"/>
              </w:rPr>
            </w:pPr>
            <w:r w:rsidRPr="00085E61">
              <w:rPr>
                <w:sz w:val="20"/>
                <w:szCs w:val="20"/>
              </w:rPr>
              <w:t>Recruitment materials, informed by the people and communities we work with.</w:t>
            </w:r>
          </w:p>
          <w:p w14:paraId="4ED829C2" w14:textId="77777777" w:rsidR="006F751A" w:rsidRDefault="006F751A">
            <w:pPr>
              <w:rPr>
                <w:sz w:val="20"/>
                <w:szCs w:val="20"/>
              </w:rPr>
            </w:pPr>
          </w:p>
          <w:p w14:paraId="55C6D848" w14:textId="77777777" w:rsidR="006F751A" w:rsidRDefault="006F751A">
            <w:pPr>
              <w:spacing w:after="120"/>
              <w:rPr>
                <w:sz w:val="20"/>
                <w:szCs w:val="20"/>
              </w:rPr>
            </w:pPr>
            <w:r w:rsidRPr="00085E61">
              <w:rPr>
                <w:sz w:val="20"/>
                <w:szCs w:val="20"/>
              </w:rPr>
              <w:t>Increased diversity of applicants for roles across various characteristics.</w:t>
            </w:r>
          </w:p>
          <w:p w14:paraId="48643612" w14:textId="77777777" w:rsidR="006F751A" w:rsidRPr="00085E61" w:rsidRDefault="006F751A">
            <w:pPr>
              <w:spacing w:after="120"/>
              <w:rPr>
                <w:sz w:val="20"/>
                <w:szCs w:val="20"/>
              </w:rPr>
            </w:pPr>
            <w:r w:rsidRPr="00085E61">
              <w:rPr>
                <w:sz w:val="20"/>
                <w:szCs w:val="20"/>
              </w:rPr>
              <w:t xml:space="preserve">Team, Board and Panels more reflective of the communities we work with. </w:t>
            </w:r>
          </w:p>
          <w:p w14:paraId="477B2A4E" w14:textId="77777777" w:rsidR="006F751A" w:rsidRDefault="006F751A">
            <w:pPr>
              <w:spacing w:after="120"/>
              <w:rPr>
                <w:sz w:val="20"/>
                <w:szCs w:val="20"/>
              </w:rPr>
            </w:pPr>
            <w:r w:rsidRPr="00085E61">
              <w:rPr>
                <w:sz w:val="20"/>
                <w:szCs w:val="20"/>
              </w:rPr>
              <w:t xml:space="preserve">No more than 70% of each identified characteristic represented on our </w:t>
            </w:r>
            <w:r w:rsidRPr="3EDFF4A0">
              <w:rPr>
                <w:sz w:val="20"/>
                <w:szCs w:val="20"/>
              </w:rPr>
              <w:t>Board</w:t>
            </w:r>
            <w:r w:rsidRPr="00085E61">
              <w:rPr>
                <w:sz w:val="20"/>
                <w:szCs w:val="20"/>
              </w:rPr>
              <w:t xml:space="preserve">, team or </w:t>
            </w:r>
            <w:r w:rsidRPr="74B9648B">
              <w:rPr>
                <w:sz w:val="20"/>
                <w:szCs w:val="20"/>
              </w:rPr>
              <w:t>Panels</w:t>
            </w:r>
            <w:r w:rsidRPr="00085E61">
              <w:rPr>
                <w:sz w:val="20"/>
                <w:szCs w:val="20"/>
              </w:rPr>
              <w:t>.</w:t>
            </w:r>
          </w:p>
          <w:p w14:paraId="5B12BD0A" w14:textId="77777777" w:rsidR="006F751A" w:rsidRDefault="006F751A">
            <w:pPr>
              <w:spacing w:after="120"/>
              <w:rPr>
                <w:sz w:val="20"/>
                <w:szCs w:val="20"/>
              </w:rPr>
            </w:pPr>
            <w:r w:rsidRPr="00D724B0">
              <w:rPr>
                <w:sz w:val="20"/>
                <w:szCs w:val="20"/>
              </w:rPr>
              <w:t>More flexible and accessible recruitment processes, tailored to the needs of candidates.</w:t>
            </w:r>
          </w:p>
          <w:p w14:paraId="78EB0624" w14:textId="379E09A7" w:rsidR="006F751A" w:rsidRPr="00D724B0" w:rsidRDefault="006F751A">
            <w:pPr>
              <w:spacing w:after="120"/>
              <w:rPr>
                <w:sz w:val="20"/>
                <w:szCs w:val="20"/>
              </w:rPr>
            </w:pPr>
            <w:r w:rsidRPr="00D724B0">
              <w:rPr>
                <w:sz w:val="20"/>
                <w:szCs w:val="20"/>
              </w:rPr>
              <w:t xml:space="preserve">Accessibility </w:t>
            </w:r>
            <w:r w:rsidRPr="6E59CA47">
              <w:rPr>
                <w:sz w:val="20"/>
                <w:szCs w:val="20"/>
              </w:rPr>
              <w:t xml:space="preserve">EDI </w:t>
            </w:r>
            <w:r w:rsidR="008D18F6" w:rsidRPr="6E59CA47">
              <w:rPr>
                <w:sz w:val="20"/>
                <w:szCs w:val="20"/>
              </w:rPr>
              <w:t>adjustments</w:t>
            </w:r>
            <w:r w:rsidRPr="00D724B0">
              <w:rPr>
                <w:sz w:val="20"/>
                <w:szCs w:val="20"/>
              </w:rPr>
              <w:t xml:space="preserve"> made for candidates at the earliest stage</w:t>
            </w:r>
          </w:p>
          <w:p w14:paraId="6B57874A" w14:textId="77777777" w:rsidR="006F751A" w:rsidRPr="005B5A3D" w:rsidRDefault="006F751A">
            <w:pPr>
              <w:spacing w:after="120"/>
              <w:rPr>
                <w:sz w:val="20"/>
                <w:szCs w:val="20"/>
              </w:rPr>
            </w:pPr>
            <w:r w:rsidRPr="005B5A3D">
              <w:rPr>
                <w:sz w:val="20"/>
                <w:szCs w:val="20"/>
              </w:rPr>
              <w:t>Consistency in our approach to inclusive recruitment</w:t>
            </w:r>
            <w:r>
              <w:rPr>
                <w:sz w:val="20"/>
                <w:szCs w:val="20"/>
              </w:rPr>
              <w:t xml:space="preserve"> across all roles</w:t>
            </w:r>
          </w:p>
          <w:p w14:paraId="17EE1799" w14:textId="77777777" w:rsidR="006F751A" w:rsidRDefault="006F751A">
            <w:pPr>
              <w:spacing w:after="120"/>
              <w:rPr>
                <w:sz w:val="20"/>
                <w:szCs w:val="20"/>
              </w:rPr>
            </w:pPr>
            <w:r w:rsidRPr="005B5A3D">
              <w:rPr>
                <w:sz w:val="20"/>
                <w:szCs w:val="20"/>
              </w:rPr>
              <w:t>More people with disabilities applying for roles.</w:t>
            </w:r>
          </w:p>
          <w:p w14:paraId="240C09D9" w14:textId="77777777" w:rsidR="006F751A" w:rsidRDefault="006F751A">
            <w:pPr>
              <w:rPr>
                <w:sz w:val="20"/>
                <w:szCs w:val="20"/>
              </w:rPr>
            </w:pPr>
            <w:r w:rsidRPr="00D11A28">
              <w:rPr>
                <w:b/>
                <w:bCs/>
                <w:sz w:val="20"/>
                <w:szCs w:val="20"/>
              </w:rPr>
              <w:t>Measure</w:t>
            </w:r>
            <w:r>
              <w:rPr>
                <w:sz w:val="20"/>
                <w:szCs w:val="20"/>
              </w:rPr>
              <w:t xml:space="preserve"> – Feedback from Applicants</w:t>
            </w:r>
          </w:p>
          <w:p w14:paraId="7CE28552" w14:textId="77777777" w:rsidR="006F751A" w:rsidRPr="00D724B0" w:rsidRDefault="006F751A">
            <w:pPr>
              <w:spacing w:after="120"/>
              <w:rPr>
                <w:sz w:val="20"/>
                <w:szCs w:val="20"/>
              </w:rPr>
            </w:pPr>
            <w:r w:rsidRPr="00D11A28">
              <w:rPr>
                <w:sz w:val="20"/>
                <w:szCs w:val="20"/>
              </w:rPr>
              <w:t xml:space="preserve"> </w:t>
            </w:r>
            <w:r>
              <w:rPr>
                <w:sz w:val="20"/>
                <w:szCs w:val="20"/>
              </w:rPr>
              <w:t xml:space="preserve">               - </w:t>
            </w:r>
            <w:r w:rsidRPr="00D11A28">
              <w:rPr>
                <w:sz w:val="20"/>
                <w:szCs w:val="20"/>
              </w:rPr>
              <w:t>Diversity Monitoring Form</w:t>
            </w:r>
          </w:p>
        </w:tc>
      </w:tr>
      <w:tr w:rsidR="006F751A" w:rsidRPr="005B5A3D" w14:paraId="6A199CDB" w14:textId="77777777" w:rsidTr="003C37F4">
        <w:tc>
          <w:tcPr>
            <w:tcW w:w="6991" w:type="dxa"/>
          </w:tcPr>
          <w:p w14:paraId="3A8B8547" w14:textId="77777777" w:rsidR="006F751A" w:rsidRPr="005B5A3D" w:rsidRDefault="006F751A">
            <w:pPr>
              <w:rPr>
                <w:sz w:val="20"/>
                <w:szCs w:val="20"/>
                <w:lang w:val="en-US"/>
              </w:rPr>
            </w:pPr>
            <w:r w:rsidRPr="005B5A3D">
              <w:rPr>
                <w:sz w:val="20"/>
                <w:szCs w:val="20"/>
                <w:lang w:val="en-US"/>
              </w:rPr>
              <w:t xml:space="preserve">Engage local community partners in </w:t>
            </w:r>
            <w:r w:rsidRPr="686A5374">
              <w:rPr>
                <w:sz w:val="20"/>
                <w:szCs w:val="20"/>
                <w:lang w:val="en-US"/>
              </w:rPr>
              <w:t>drafting</w:t>
            </w:r>
            <w:r w:rsidRPr="005B5A3D">
              <w:rPr>
                <w:sz w:val="20"/>
                <w:szCs w:val="20"/>
                <w:lang w:val="en-US"/>
              </w:rPr>
              <w:t xml:space="preserve"> job descriptions and actively </w:t>
            </w:r>
            <w:proofErr w:type="gramStart"/>
            <w:r w:rsidRPr="005B5A3D">
              <w:rPr>
                <w:sz w:val="20"/>
                <w:szCs w:val="20"/>
                <w:lang w:val="en-US"/>
              </w:rPr>
              <w:t>share</w:t>
            </w:r>
            <w:proofErr w:type="gramEnd"/>
            <w:r w:rsidRPr="005B5A3D">
              <w:rPr>
                <w:sz w:val="20"/>
                <w:szCs w:val="20"/>
                <w:lang w:val="en-US"/>
              </w:rPr>
              <w:t xml:space="preserve"> vacancies for both the team and Board through their networks.</w:t>
            </w:r>
          </w:p>
        </w:tc>
        <w:tc>
          <w:tcPr>
            <w:tcW w:w="1132" w:type="dxa"/>
          </w:tcPr>
          <w:p w14:paraId="1584CBB6" w14:textId="77777777" w:rsidR="006F751A" w:rsidRPr="005B5A3D" w:rsidRDefault="006F751A">
            <w:pPr>
              <w:rPr>
                <w:sz w:val="20"/>
                <w:szCs w:val="20"/>
              </w:rPr>
            </w:pPr>
            <w:r w:rsidRPr="005B5A3D">
              <w:rPr>
                <w:sz w:val="20"/>
                <w:szCs w:val="20"/>
              </w:rPr>
              <w:t>Place-team</w:t>
            </w:r>
          </w:p>
        </w:tc>
        <w:tc>
          <w:tcPr>
            <w:tcW w:w="1282" w:type="dxa"/>
          </w:tcPr>
          <w:p w14:paraId="2287D392" w14:textId="77777777" w:rsidR="006F751A" w:rsidRPr="005B5A3D" w:rsidRDefault="006F751A">
            <w:pPr>
              <w:rPr>
                <w:sz w:val="20"/>
                <w:szCs w:val="20"/>
              </w:rPr>
            </w:pPr>
            <w:r w:rsidRPr="005B5A3D">
              <w:rPr>
                <w:sz w:val="20"/>
                <w:szCs w:val="20"/>
              </w:rPr>
              <w:t>As roles arise</w:t>
            </w:r>
          </w:p>
        </w:tc>
        <w:tc>
          <w:tcPr>
            <w:tcW w:w="5758" w:type="dxa"/>
            <w:vMerge/>
          </w:tcPr>
          <w:p w14:paraId="4FCC4255" w14:textId="77777777" w:rsidR="006F751A" w:rsidRPr="005B5A3D" w:rsidRDefault="006F751A">
            <w:pPr>
              <w:rPr>
                <w:sz w:val="20"/>
                <w:szCs w:val="20"/>
              </w:rPr>
            </w:pPr>
          </w:p>
        </w:tc>
      </w:tr>
      <w:tr w:rsidR="006F751A" w:rsidRPr="005B5A3D" w14:paraId="315AD015" w14:textId="77777777" w:rsidTr="003C37F4">
        <w:tc>
          <w:tcPr>
            <w:tcW w:w="6991" w:type="dxa"/>
          </w:tcPr>
          <w:p w14:paraId="73A35F90" w14:textId="77777777" w:rsidR="006F751A" w:rsidRPr="005B5A3D" w:rsidRDefault="006F751A">
            <w:pPr>
              <w:rPr>
                <w:sz w:val="20"/>
                <w:szCs w:val="20"/>
              </w:rPr>
            </w:pPr>
            <w:r w:rsidRPr="005B5A3D">
              <w:rPr>
                <w:kern w:val="0"/>
                <w:sz w:val="20"/>
                <w:szCs w:val="20"/>
                <w:lang w:val="en-US"/>
                <w14:ligatures w14:val="none"/>
              </w:rPr>
              <w:t xml:space="preserve">Review content of job advertisements, job descriptions, person specifications and application forms to ensure accessibility and adherence to our Tone of Voice. </w:t>
            </w:r>
          </w:p>
        </w:tc>
        <w:tc>
          <w:tcPr>
            <w:tcW w:w="1132" w:type="dxa"/>
          </w:tcPr>
          <w:p w14:paraId="5D9607A1" w14:textId="77777777" w:rsidR="006F751A" w:rsidRPr="005B5A3D" w:rsidRDefault="006F751A">
            <w:pPr>
              <w:rPr>
                <w:sz w:val="20"/>
                <w:szCs w:val="20"/>
              </w:rPr>
            </w:pPr>
            <w:r>
              <w:rPr>
                <w:sz w:val="20"/>
                <w:szCs w:val="20"/>
              </w:rPr>
              <w:t xml:space="preserve">EDI </w:t>
            </w:r>
            <w:proofErr w:type="gramStart"/>
            <w:r w:rsidRPr="73788B4D">
              <w:rPr>
                <w:sz w:val="20"/>
                <w:szCs w:val="20"/>
              </w:rPr>
              <w:t>Lead</w:t>
            </w:r>
            <w:proofErr w:type="gramEnd"/>
          </w:p>
        </w:tc>
        <w:tc>
          <w:tcPr>
            <w:tcW w:w="1282" w:type="dxa"/>
          </w:tcPr>
          <w:p w14:paraId="5FAF901E" w14:textId="77777777" w:rsidR="006F751A" w:rsidRPr="005B5A3D" w:rsidRDefault="006F751A">
            <w:pPr>
              <w:rPr>
                <w:sz w:val="20"/>
                <w:szCs w:val="20"/>
              </w:rPr>
            </w:pPr>
            <w:r w:rsidRPr="005B5A3D">
              <w:rPr>
                <w:sz w:val="20"/>
                <w:szCs w:val="20"/>
              </w:rPr>
              <w:t>As roles arise</w:t>
            </w:r>
          </w:p>
        </w:tc>
        <w:tc>
          <w:tcPr>
            <w:tcW w:w="5758" w:type="dxa"/>
            <w:vMerge/>
          </w:tcPr>
          <w:p w14:paraId="6D38A690" w14:textId="77777777" w:rsidR="006F751A" w:rsidRPr="005B5A3D" w:rsidRDefault="006F751A">
            <w:pPr>
              <w:rPr>
                <w:sz w:val="20"/>
                <w:szCs w:val="20"/>
              </w:rPr>
            </w:pPr>
          </w:p>
        </w:tc>
      </w:tr>
      <w:tr w:rsidR="006F751A" w:rsidRPr="005B5A3D" w14:paraId="3AED25BE" w14:textId="77777777" w:rsidTr="003C37F4">
        <w:trPr>
          <w:trHeight w:val="525"/>
        </w:trPr>
        <w:tc>
          <w:tcPr>
            <w:tcW w:w="6991" w:type="dxa"/>
            <w:shd w:val="clear" w:color="auto" w:fill="auto"/>
          </w:tcPr>
          <w:p w14:paraId="03ED9385" w14:textId="77777777" w:rsidR="006F751A" w:rsidRPr="005B5A3D" w:rsidRDefault="006F751A">
            <w:pPr>
              <w:rPr>
                <w:kern w:val="0"/>
                <w:sz w:val="20"/>
                <w:szCs w:val="20"/>
                <w:lang w:val="en-US"/>
                <w14:ligatures w14:val="none"/>
              </w:rPr>
            </w:pPr>
            <w:r w:rsidRPr="005B5A3D">
              <w:rPr>
                <w:kern w:val="0"/>
                <w:sz w:val="20"/>
                <w:szCs w:val="20"/>
                <w:lang w:val="en-US"/>
                <w14:ligatures w14:val="none"/>
              </w:rPr>
              <w:t>Review the required skills against roles, identify potential barriers for applicants and address them.</w:t>
            </w:r>
          </w:p>
        </w:tc>
        <w:tc>
          <w:tcPr>
            <w:tcW w:w="1132" w:type="dxa"/>
          </w:tcPr>
          <w:p w14:paraId="4C40F948" w14:textId="77777777" w:rsidR="006F751A" w:rsidRPr="005B5A3D" w:rsidRDefault="006F751A">
            <w:pPr>
              <w:rPr>
                <w:sz w:val="20"/>
                <w:szCs w:val="20"/>
              </w:rPr>
            </w:pPr>
            <w:r w:rsidRPr="005B5A3D">
              <w:rPr>
                <w:sz w:val="20"/>
                <w:szCs w:val="20"/>
              </w:rPr>
              <w:t>Line manager</w:t>
            </w:r>
          </w:p>
        </w:tc>
        <w:tc>
          <w:tcPr>
            <w:tcW w:w="1282" w:type="dxa"/>
          </w:tcPr>
          <w:p w14:paraId="73A82030" w14:textId="77777777" w:rsidR="006F751A" w:rsidRPr="005B5A3D" w:rsidRDefault="006F751A">
            <w:pPr>
              <w:rPr>
                <w:sz w:val="20"/>
                <w:szCs w:val="20"/>
              </w:rPr>
            </w:pPr>
            <w:r w:rsidRPr="005B5A3D">
              <w:rPr>
                <w:sz w:val="20"/>
                <w:szCs w:val="20"/>
              </w:rPr>
              <w:t>As roles arise</w:t>
            </w:r>
          </w:p>
        </w:tc>
        <w:tc>
          <w:tcPr>
            <w:tcW w:w="5758" w:type="dxa"/>
            <w:vMerge/>
          </w:tcPr>
          <w:p w14:paraId="13E7B3E5" w14:textId="77777777" w:rsidR="006F751A" w:rsidRPr="005B5A3D" w:rsidRDefault="006F751A">
            <w:pPr>
              <w:rPr>
                <w:sz w:val="20"/>
                <w:szCs w:val="20"/>
              </w:rPr>
            </w:pPr>
          </w:p>
        </w:tc>
      </w:tr>
      <w:tr w:rsidR="006F751A" w:rsidRPr="005B5A3D" w14:paraId="439E49C1" w14:textId="77777777" w:rsidTr="003C37F4">
        <w:tc>
          <w:tcPr>
            <w:tcW w:w="6991" w:type="dxa"/>
          </w:tcPr>
          <w:p w14:paraId="36CDC3CA" w14:textId="77777777" w:rsidR="006F751A" w:rsidRPr="005B5A3D" w:rsidRDefault="006F751A">
            <w:pPr>
              <w:rPr>
                <w:kern w:val="0"/>
                <w:sz w:val="20"/>
                <w:szCs w:val="20"/>
                <w:lang w:val="en-US"/>
                <w14:ligatures w14:val="none"/>
              </w:rPr>
            </w:pPr>
            <w:r w:rsidRPr="005B5A3D">
              <w:rPr>
                <w:sz w:val="20"/>
                <w:szCs w:val="20"/>
                <w:lang w:val="en-US"/>
              </w:rPr>
              <w:t xml:space="preserve">Explore new methods of presenting and sharing information about roles to engage a diverse range of applicants - giving a sense of our culture, values and the nature of individual roles. E.g. videos of a day in the life of a place lead, convening spaces such as online webinars or using </w:t>
            </w:r>
            <w:proofErr w:type="gramStart"/>
            <w:r w:rsidRPr="005B5A3D">
              <w:rPr>
                <w:sz w:val="20"/>
                <w:szCs w:val="20"/>
                <w:lang w:val="en-US"/>
              </w:rPr>
              <w:t>story-telling</w:t>
            </w:r>
            <w:proofErr w:type="gramEnd"/>
            <w:r w:rsidRPr="005B5A3D">
              <w:rPr>
                <w:sz w:val="20"/>
                <w:szCs w:val="20"/>
                <w:lang w:val="en-US"/>
              </w:rPr>
              <w:t xml:space="preserve"> to illustrate who we are as an organisation and our values.</w:t>
            </w:r>
          </w:p>
        </w:tc>
        <w:tc>
          <w:tcPr>
            <w:tcW w:w="1132" w:type="dxa"/>
          </w:tcPr>
          <w:p w14:paraId="0EDCE717" w14:textId="77777777" w:rsidR="006F751A" w:rsidRPr="005B5A3D" w:rsidRDefault="006F751A">
            <w:pPr>
              <w:rPr>
                <w:sz w:val="20"/>
                <w:szCs w:val="20"/>
              </w:rPr>
            </w:pPr>
            <w:r>
              <w:rPr>
                <w:sz w:val="20"/>
                <w:szCs w:val="20"/>
              </w:rPr>
              <w:t xml:space="preserve">EDI </w:t>
            </w:r>
            <w:proofErr w:type="gramStart"/>
            <w:r>
              <w:rPr>
                <w:sz w:val="20"/>
                <w:szCs w:val="20"/>
              </w:rPr>
              <w:t>Lead</w:t>
            </w:r>
            <w:proofErr w:type="gramEnd"/>
          </w:p>
        </w:tc>
        <w:tc>
          <w:tcPr>
            <w:tcW w:w="1282" w:type="dxa"/>
          </w:tcPr>
          <w:p w14:paraId="4B9A1481" w14:textId="77777777" w:rsidR="006F751A" w:rsidRPr="005B5A3D" w:rsidRDefault="006F751A">
            <w:pPr>
              <w:rPr>
                <w:sz w:val="20"/>
                <w:szCs w:val="20"/>
              </w:rPr>
            </w:pPr>
            <w:r w:rsidRPr="005B5A3D">
              <w:rPr>
                <w:sz w:val="20"/>
                <w:szCs w:val="20"/>
              </w:rPr>
              <w:t>Mar 2</w:t>
            </w:r>
            <w:r>
              <w:rPr>
                <w:sz w:val="20"/>
                <w:szCs w:val="20"/>
              </w:rPr>
              <w:t>5</w:t>
            </w:r>
          </w:p>
        </w:tc>
        <w:tc>
          <w:tcPr>
            <w:tcW w:w="5758" w:type="dxa"/>
            <w:vMerge/>
          </w:tcPr>
          <w:p w14:paraId="711166B6" w14:textId="77777777" w:rsidR="006F751A" w:rsidRPr="005B5A3D" w:rsidRDefault="006F751A">
            <w:pPr>
              <w:rPr>
                <w:sz w:val="20"/>
                <w:szCs w:val="20"/>
              </w:rPr>
            </w:pPr>
          </w:p>
        </w:tc>
      </w:tr>
      <w:tr w:rsidR="006F751A" w:rsidRPr="00D11A28" w14:paraId="0B8711DA" w14:textId="77777777" w:rsidTr="003C37F4">
        <w:trPr>
          <w:trHeight w:val="288"/>
        </w:trPr>
        <w:tc>
          <w:tcPr>
            <w:tcW w:w="6991" w:type="dxa"/>
          </w:tcPr>
          <w:p w14:paraId="2A8051D9" w14:textId="77777777" w:rsidR="006F751A" w:rsidRPr="005B5A3D" w:rsidRDefault="006F751A">
            <w:pPr>
              <w:rPr>
                <w:b/>
                <w:bCs/>
                <w:sz w:val="20"/>
                <w:szCs w:val="20"/>
              </w:rPr>
            </w:pPr>
            <w:r w:rsidRPr="005B5A3D">
              <w:rPr>
                <w:kern w:val="0"/>
                <w:sz w:val="20"/>
                <w:szCs w:val="20"/>
                <w:lang w:val="en-US"/>
                <w14:ligatures w14:val="none"/>
              </w:rPr>
              <w:t xml:space="preserve">Review how we test skills throughout the recruitment process, ensuring we are flexible </w:t>
            </w:r>
            <w:proofErr w:type="gramStart"/>
            <w:r w:rsidRPr="005B5A3D">
              <w:rPr>
                <w:kern w:val="0"/>
                <w:sz w:val="20"/>
                <w:szCs w:val="20"/>
                <w:lang w:val="en-US"/>
                <w14:ligatures w14:val="none"/>
              </w:rPr>
              <w:t>to respond</w:t>
            </w:r>
            <w:proofErr w:type="gramEnd"/>
            <w:r w:rsidRPr="005B5A3D">
              <w:rPr>
                <w:kern w:val="0"/>
                <w:sz w:val="20"/>
                <w:szCs w:val="20"/>
                <w:lang w:val="en-US"/>
                <w14:ligatures w14:val="none"/>
              </w:rPr>
              <w:t xml:space="preserve"> to the individual needs of candidates. Identify and implement improvements.</w:t>
            </w:r>
          </w:p>
        </w:tc>
        <w:tc>
          <w:tcPr>
            <w:tcW w:w="1132" w:type="dxa"/>
          </w:tcPr>
          <w:p w14:paraId="17D0B86B" w14:textId="77777777" w:rsidR="006F751A" w:rsidRPr="005B5A3D" w:rsidRDefault="006F751A">
            <w:pPr>
              <w:rPr>
                <w:sz w:val="20"/>
                <w:szCs w:val="20"/>
              </w:rPr>
            </w:pPr>
            <w:r>
              <w:rPr>
                <w:sz w:val="20"/>
                <w:szCs w:val="20"/>
              </w:rPr>
              <w:t>EDI</w:t>
            </w:r>
            <w:r w:rsidRPr="005B5A3D">
              <w:rPr>
                <w:sz w:val="20"/>
                <w:szCs w:val="20"/>
              </w:rPr>
              <w:t xml:space="preserve"> </w:t>
            </w:r>
            <w:proofErr w:type="gramStart"/>
            <w:r w:rsidRPr="73788B4D">
              <w:rPr>
                <w:sz w:val="20"/>
                <w:szCs w:val="20"/>
              </w:rPr>
              <w:t>Lead</w:t>
            </w:r>
            <w:proofErr w:type="gramEnd"/>
            <w:r>
              <w:rPr>
                <w:sz w:val="20"/>
                <w:szCs w:val="20"/>
              </w:rPr>
              <w:t>/</w:t>
            </w:r>
            <w:r w:rsidRPr="005B5A3D">
              <w:rPr>
                <w:sz w:val="20"/>
                <w:szCs w:val="20"/>
              </w:rPr>
              <w:t xml:space="preserve"> working group</w:t>
            </w:r>
          </w:p>
        </w:tc>
        <w:tc>
          <w:tcPr>
            <w:tcW w:w="1282" w:type="dxa"/>
          </w:tcPr>
          <w:p w14:paraId="3D3F9865" w14:textId="77777777" w:rsidR="006F751A" w:rsidRPr="005B5A3D" w:rsidRDefault="006F751A">
            <w:pPr>
              <w:rPr>
                <w:sz w:val="20"/>
                <w:szCs w:val="20"/>
              </w:rPr>
            </w:pPr>
            <w:r w:rsidRPr="005B5A3D">
              <w:rPr>
                <w:sz w:val="20"/>
                <w:szCs w:val="20"/>
              </w:rPr>
              <w:t>Mar 2</w:t>
            </w:r>
            <w:r>
              <w:rPr>
                <w:sz w:val="20"/>
                <w:szCs w:val="20"/>
              </w:rPr>
              <w:t>5</w:t>
            </w:r>
          </w:p>
        </w:tc>
        <w:tc>
          <w:tcPr>
            <w:tcW w:w="5758" w:type="dxa"/>
            <w:vMerge/>
          </w:tcPr>
          <w:p w14:paraId="4BC62505" w14:textId="77777777" w:rsidR="006F751A" w:rsidRPr="00D11A28" w:rsidRDefault="006F751A">
            <w:pPr>
              <w:rPr>
                <w:sz w:val="20"/>
                <w:szCs w:val="20"/>
              </w:rPr>
            </w:pPr>
          </w:p>
        </w:tc>
      </w:tr>
      <w:tr w:rsidR="006F751A" w:rsidRPr="005B5A3D" w14:paraId="41BD49A1" w14:textId="77777777" w:rsidTr="003C37F4">
        <w:tc>
          <w:tcPr>
            <w:tcW w:w="6991" w:type="dxa"/>
          </w:tcPr>
          <w:p w14:paraId="57C49449" w14:textId="77777777" w:rsidR="006F751A" w:rsidRPr="005B5A3D" w:rsidRDefault="006F751A">
            <w:pPr>
              <w:rPr>
                <w:i/>
                <w:iCs/>
                <w:kern w:val="0"/>
                <w:sz w:val="20"/>
                <w:szCs w:val="20"/>
                <w:lang w:val="en-US"/>
                <w14:ligatures w14:val="none"/>
              </w:rPr>
            </w:pPr>
            <w:r w:rsidRPr="005B5A3D">
              <w:rPr>
                <w:sz w:val="20"/>
                <w:szCs w:val="20"/>
              </w:rPr>
              <w:t>Explicitly ask for EDI forms and state they will be used for the application process and submitting information is optional.</w:t>
            </w:r>
          </w:p>
        </w:tc>
        <w:tc>
          <w:tcPr>
            <w:tcW w:w="1132" w:type="dxa"/>
          </w:tcPr>
          <w:p w14:paraId="2B79A849" w14:textId="77777777" w:rsidR="006F751A" w:rsidRPr="005B5A3D" w:rsidRDefault="006F751A">
            <w:pPr>
              <w:rPr>
                <w:sz w:val="20"/>
                <w:szCs w:val="20"/>
              </w:rPr>
            </w:pPr>
            <w:r>
              <w:rPr>
                <w:sz w:val="20"/>
                <w:szCs w:val="20"/>
              </w:rPr>
              <w:t xml:space="preserve">EDI </w:t>
            </w:r>
            <w:proofErr w:type="gramStart"/>
            <w:r w:rsidRPr="73788B4D">
              <w:rPr>
                <w:sz w:val="20"/>
                <w:szCs w:val="20"/>
              </w:rPr>
              <w:t>Lead</w:t>
            </w:r>
            <w:proofErr w:type="gramEnd"/>
          </w:p>
        </w:tc>
        <w:tc>
          <w:tcPr>
            <w:tcW w:w="1282" w:type="dxa"/>
          </w:tcPr>
          <w:p w14:paraId="7539C458" w14:textId="77777777" w:rsidR="006F751A" w:rsidRPr="005B5A3D" w:rsidRDefault="006F751A">
            <w:pPr>
              <w:rPr>
                <w:sz w:val="20"/>
                <w:szCs w:val="20"/>
              </w:rPr>
            </w:pPr>
            <w:r w:rsidRPr="005B5A3D">
              <w:rPr>
                <w:sz w:val="20"/>
                <w:szCs w:val="20"/>
              </w:rPr>
              <w:t>As vacancies arise</w:t>
            </w:r>
          </w:p>
        </w:tc>
        <w:tc>
          <w:tcPr>
            <w:tcW w:w="5758" w:type="dxa"/>
            <w:vMerge/>
          </w:tcPr>
          <w:p w14:paraId="442E5D47" w14:textId="77777777" w:rsidR="006F751A" w:rsidRPr="005B5A3D" w:rsidRDefault="006F751A">
            <w:pPr>
              <w:rPr>
                <w:sz w:val="20"/>
                <w:szCs w:val="20"/>
              </w:rPr>
            </w:pPr>
          </w:p>
        </w:tc>
      </w:tr>
      <w:tr w:rsidR="006F751A" w:rsidRPr="005B5A3D" w14:paraId="2D8BC53E" w14:textId="77777777" w:rsidTr="003C37F4">
        <w:tc>
          <w:tcPr>
            <w:tcW w:w="6991" w:type="dxa"/>
          </w:tcPr>
          <w:p w14:paraId="15BE815A" w14:textId="77777777" w:rsidR="006F751A" w:rsidRPr="005B5A3D" w:rsidRDefault="006F751A">
            <w:pPr>
              <w:rPr>
                <w:sz w:val="20"/>
                <w:szCs w:val="20"/>
              </w:rPr>
            </w:pPr>
            <w:r w:rsidRPr="005B5A3D">
              <w:rPr>
                <w:sz w:val="20"/>
                <w:szCs w:val="20"/>
              </w:rPr>
              <w:t xml:space="preserve">Become a Disability Confident employer. </w:t>
            </w:r>
          </w:p>
        </w:tc>
        <w:tc>
          <w:tcPr>
            <w:tcW w:w="1132" w:type="dxa"/>
          </w:tcPr>
          <w:p w14:paraId="487527B2" w14:textId="77777777" w:rsidR="006F751A" w:rsidRPr="005B5A3D" w:rsidRDefault="006F751A">
            <w:pPr>
              <w:rPr>
                <w:sz w:val="20"/>
                <w:szCs w:val="20"/>
              </w:rPr>
            </w:pPr>
            <w:r>
              <w:rPr>
                <w:sz w:val="20"/>
                <w:szCs w:val="20"/>
              </w:rPr>
              <w:t xml:space="preserve">EDI </w:t>
            </w:r>
            <w:proofErr w:type="gramStart"/>
            <w:r>
              <w:rPr>
                <w:sz w:val="20"/>
                <w:szCs w:val="20"/>
              </w:rPr>
              <w:t>Lead</w:t>
            </w:r>
            <w:proofErr w:type="gramEnd"/>
          </w:p>
        </w:tc>
        <w:tc>
          <w:tcPr>
            <w:tcW w:w="1282" w:type="dxa"/>
          </w:tcPr>
          <w:p w14:paraId="5180B4E0" w14:textId="77777777" w:rsidR="006F751A" w:rsidRPr="005B5A3D" w:rsidRDefault="006F751A">
            <w:pPr>
              <w:rPr>
                <w:sz w:val="20"/>
                <w:szCs w:val="20"/>
              </w:rPr>
            </w:pPr>
            <w:r w:rsidRPr="005B5A3D">
              <w:rPr>
                <w:sz w:val="20"/>
                <w:szCs w:val="20"/>
              </w:rPr>
              <w:t>Mar 25</w:t>
            </w:r>
          </w:p>
        </w:tc>
        <w:tc>
          <w:tcPr>
            <w:tcW w:w="5758" w:type="dxa"/>
            <w:vMerge/>
          </w:tcPr>
          <w:p w14:paraId="51A7CDB7" w14:textId="77777777" w:rsidR="006F751A" w:rsidRPr="005B5A3D" w:rsidRDefault="006F751A">
            <w:pPr>
              <w:rPr>
                <w:sz w:val="20"/>
                <w:szCs w:val="20"/>
              </w:rPr>
            </w:pPr>
          </w:p>
        </w:tc>
      </w:tr>
    </w:tbl>
    <w:p w14:paraId="2B585CE6" w14:textId="37A31959" w:rsidR="001D4327" w:rsidRDefault="001D4327">
      <w:pPr>
        <w:rPr>
          <w:sz w:val="22"/>
          <w:szCs w:val="22"/>
          <w:lang w:val="en-US"/>
        </w:rPr>
      </w:pPr>
    </w:p>
    <w:p w14:paraId="13775A79" w14:textId="77777777" w:rsidR="0006366D" w:rsidRDefault="0006366D">
      <w:pPr>
        <w:rPr>
          <w:b/>
          <w:bCs/>
          <w:lang w:val="en-US"/>
        </w:rPr>
      </w:pPr>
      <w:r>
        <w:rPr>
          <w:b/>
          <w:bCs/>
          <w:lang w:val="en-US"/>
        </w:rPr>
        <w:br w:type="page"/>
      </w:r>
    </w:p>
    <w:p w14:paraId="0D578227" w14:textId="704AD4C6" w:rsidR="006108FC" w:rsidRDefault="006108FC" w:rsidP="006108FC">
      <w:pPr>
        <w:spacing w:before="120" w:after="0" w:line="240" w:lineRule="auto"/>
        <w:rPr>
          <w:b/>
          <w:kern w:val="0"/>
          <w:lang w:val="en-US"/>
          <w14:ligatures w14:val="none"/>
        </w:rPr>
      </w:pPr>
      <w:r w:rsidRPr="00A3140F">
        <w:rPr>
          <w:b/>
          <w:bCs/>
          <w:lang w:val="en-US"/>
        </w:rPr>
        <w:lastRenderedPageBreak/>
        <w:t xml:space="preserve">Ambition </w:t>
      </w:r>
      <w:r w:rsidR="00CF165F">
        <w:rPr>
          <w:b/>
          <w:bCs/>
          <w:lang w:val="en-US"/>
        </w:rPr>
        <w:t>2</w:t>
      </w:r>
      <w:r w:rsidRPr="00A3140F">
        <w:rPr>
          <w:lang w:val="en-US"/>
        </w:rPr>
        <w:t xml:space="preserve"> </w:t>
      </w:r>
      <w:r w:rsidRPr="00A3140F">
        <w:rPr>
          <w:b/>
          <w:kern w:val="0"/>
          <w:lang w:val="en-US"/>
          <w14:ligatures w14:val="none"/>
        </w:rPr>
        <w:tab/>
      </w:r>
      <w:r>
        <w:rPr>
          <w:b/>
          <w:kern w:val="0"/>
          <w:lang w:val="en-US"/>
          <w14:ligatures w14:val="none"/>
        </w:rPr>
        <w:tab/>
      </w:r>
      <w:r w:rsidRPr="00A3140F">
        <w:rPr>
          <w:b/>
          <w:kern w:val="0"/>
          <w:lang w:val="en-US"/>
          <w14:ligatures w14:val="none"/>
        </w:rPr>
        <w:t xml:space="preserve">Develop people who are confident, competent, and committed to equity and inclusion, </w:t>
      </w:r>
      <w:proofErr w:type="spellStart"/>
      <w:r w:rsidRPr="00A3140F">
        <w:rPr>
          <w:b/>
          <w:kern w:val="0"/>
          <w:lang w:val="en-US"/>
          <w14:ligatures w14:val="none"/>
        </w:rPr>
        <w:t>recognising</w:t>
      </w:r>
      <w:proofErr w:type="spellEnd"/>
      <w:r w:rsidRPr="00A3140F">
        <w:rPr>
          <w:b/>
          <w:kern w:val="0"/>
          <w:lang w:val="en-US"/>
          <w14:ligatures w14:val="none"/>
        </w:rPr>
        <w:t xml:space="preserve"> </w:t>
      </w:r>
      <w:proofErr w:type="gramStart"/>
      <w:r w:rsidRPr="00A3140F">
        <w:rPr>
          <w:b/>
          <w:kern w:val="0"/>
          <w:lang w:val="en-US"/>
          <w14:ligatures w14:val="none"/>
        </w:rPr>
        <w:t>our</w:t>
      </w:r>
      <w:proofErr w:type="gramEnd"/>
      <w:r w:rsidRPr="00A3140F">
        <w:rPr>
          <w:b/>
          <w:kern w:val="0"/>
          <w:lang w:val="en-US"/>
          <w14:ligatures w14:val="none"/>
        </w:rPr>
        <w:t xml:space="preserve"> </w:t>
      </w:r>
      <w:r>
        <w:rPr>
          <w:b/>
          <w:kern w:val="0"/>
          <w:lang w:val="en-US"/>
          <w14:ligatures w14:val="none"/>
        </w:rPr>
        <w:t xml:space="preserve"> </w:t>
      </w:r>
    </w:p>
    <w:p w14:paraId="7128B887" w14:textId="77777777" w:rsidR="006108FC" w:rsidRPr="00A3140F" w:rsidRDefault="006108FC" w:rsidP="006108FC">
      <w:pPr>
        <w:spacing w:after="0" w:line="240" w:lineRule="auto"/>
        <w:rPr>
          <w:b/>
          <w:kern w:val="0"/>
          <w:lang w:val="en-US"/>
          <w14:ligatures w14:val="none"/>
        </w:rPr>
      </w:pPr>
      <w:r>
        <w:rPr>
          <w:b/>
          <w:kern w:val="0"/>
          <w:lang w:val="en-US"/>
          <w14:ligatures w14:val="none"/>
        </w:rPr>
        <w:t xml:space="preserve">                                  </w:t>
      </w:r>
      <w:r w:rsidRPr="00A3140F">
        <w:rPr>
          <w:b/>
          <w:kern w:val="0"/>
          <w:lang w:val="en-US"/>
          <w14:ligatures w14:val="none"/>
        </w:rPr>
        <w:t>individual responsibilities.  </w:t>
      </w:r>
    </w:p>
    <w:p w14:paraId="0ED1D0E1" w14:textId="77777777" w:rsidR="00BD2C3A" w:rsidRDefault="00BD2C3A" w:rsidP="00CC552C">
      <w:pPr>
        <w:rPr>
          <w:sz w:val="22"/>
          <w:szCs w:val="22"/>
          <w:lang w:val="en-US"/>
        </w:rPr>
      </w:pPr>
    </w:p>
    <w:p w14:paraId="7FB9080E" w14:textId="1E7E365E" w:rsidR="00CC552C" w:rsidRPr="0009171F" w:rsidRDefault="00740462" w:rsidP="00CC552C">
      <w:pPr>
        <w:rPr>
          <w:b/>
          <w:sz w:val="22"/>
          <w:szCs w:val="22"/>
          <w:lang w:val="en-US"/>
        </w:rPr>
      </w:pPr>
      <w:r w:rsidRPr="0009171F">
        <w:rPr>
          <w:sz w:val="22"/>
          <w:szCs w:val="22"/>
          <w:lang w:val="en-US"/>
        </w:rPr>
        <w:t xml:space="preserve">This ambition relates to </w:t>
      </w:r>
      <w:r w:rsidR="00BD2C3A">
        <w:rPr>
          <w:sz w:val="22"/>
          <w:szCs w:val="22"/>
          <w:lang w:val="en-US"/>
        </w:rPr>
        <w:t>b</w:t>
      </w:r>
      <w:r w:rsidRPr="3EDFF4A0">
        <w:rPr>
          <w:sz w:val="22"/>
          <w:szCs w:val="22"/>
          <w:lang w:val="en-US"/>
        </w:rPr>
        <w:t>oard</w:t>
      </w:r>
      <w:r w:rsidRPr="0009171F">
        <w:rPr>
          <w:sz w:val="22"/>
          <w:szCs w:val="22"/>
          <w:lang w:val="en-US"/>
        </w:rPr>
        <w:t>, panel and team</w:t>
      </w:r>
      <w:r w:rsidR="00CC552C" w:rsidRPr="00CC552C">
        <w:rPr>
          <w:sz w:val="22"/>
          <w:szCs w:val="22"/>
          <w:lang w:val="en-US"/>
        </w:rPr>
        <w:t xml:space="preserve"> </w:t>
      </w:r>
      <w:r w:rsidR="00CC552C" w:rsidRPr="0009171F">
        <w:rPr>
          <w:sz w:val="22"/>
          <w:szCs w:val="22"/>
          <w:lang w:val="en-US"/>
        </w:rPr>
        <w:t xml:space="preserve">development. Team discussions, performance appraisals, our staff survey and an EDI survey have all informed </w:t>
      </w:r>
      <w:proofErr w:type="gramStart"/>
      <w:r w:rsidR="00CC552C" w:rsidRPr="0009171F">
        <w:rPr>
          <w:sz w:val="22"/>
          <w:szCs w:val="22"/>
          <w:lang w:val="en-US"/>
        </w:rPr>
        <w:t>our</w:t>
      </w:r>
      <w:proofErr w:type="gramEnd"/>
      <w:r w:rsidR="00CC552C" w:rsidRPr="0009171F">
        <w:rPr>
          <w:sz w:val="22"/>
          <w:szCs w:val="22"/>
          <w:lang w:val="en-US"/>
        </w:rPr>
        <w:t xml:space="preserve"> priorities for action in relation to this ambition. Since 2020, following the UK uprising of the Black Lives Matter Movement, APT has focused on creating safe spaces to discuss principles of equity and inclusion and what this means for us as individuals, as an organisation and in our work. Through these sessions, opportunities for team development have been identified and delivered including a </w:t>
      </w:r>
      <w:proofErr w:type="spellStart"/>
      <w:r w:rsidR="00CC552C" w:rsidRPr="0009171F">
        <w:rPr>
          <w:sz w:val="22"/>
          <w:szCs w:val="22"/>
          <w:lang w:val="en-US"/>
        </w:rPr>
        <w:t>behaviour</w:t>
      </w:r>
      <w:proofErr w:type="spellEnd"/>
      <w:r w:rsidR="00CC552C" w:rsidRPr="0009171F">
        <w:rPr>
          <w:sz w:val="22"/>
          <w:szCs w:val="22"/>
          <w:lang w:val="en-US"/>
        </w:rPr>
        <w:t xml:space="preserve"> champion training </w:t>
      </w:r>
      <w:proofErr w:type="spellStart"/>
      <w:r w:rsidR="00CC552C" w:rsidRPr="0009171F">
        <w:rPr>
          <w:sz w:val="22"/>
          <w:szCs w:val="22"/>
          <w:lang w:val="en-US"/>
        </w:rPr>
        <w:t>programme</w:t>
      </w:r>
      <w:proofErr w:type="spellEnd"/>
      <w:r w:rsidR="00CC552C" w:rsidRPr="0009171F">
        <w:rPr>
          <w:sz w:val="22"/>
          <w:szCs w:val="22"/>
          <w:lang w:val="en-US"/>
        </w:rPr>
        <w:t xml:space="preserve">, giving and receiving feedback, and racial literacy training. Team discussions have covered topics such as microaggressions, becoming anti-racist, developing listening circles. An external facilitator has supported this work which has engaged the whole team. </w:t>
      </w:r>
      <w:r w:rsidR="00CC552C" w:rsidRPr="686A5374">
        <w:rPr>
          <w:sz w:val="22"/>
          <w:szCs w:val="22"/>
          <w:lang w:val="en-US"/>
        </w:rPr>
        <w:t>In April 2021, a new staff role was added to the team</w:t>
      </w:r>
      <w:r w:rsidR="00CC552C" w:rsidRPr="0009171F">
        <w:rPr>
          <w:sz w:val="22"/>
          <w:szCs w:val="22"/>
          <w:lang w:val="en-US"/>
        </w:rPr>
        <w:t>, a Diversity and Inclusion Lead</w:t>
      </w:r>
      <w:r w:rsidR="00CC552C" w:rsidRPr="686A5374">
        <w:rPr>
          <w:sz w:val="22"/>
          <w:szCs w:val="22"/>
          <w:lang w:val="en-US"/>
        </w:rPr>
        <w:t>,</w:t>
      </w:r>
      <w:r w:rsidR="00CC552C" w:rsidRPr="0009171F">
        <w:rPr>
          <w:sz w:val="22"/>
          <w:szCs w:val="22"/>
          <w:lang w:val="en-US"/>
        </w:rPr>
        <w:t xml:space="preserve"> appointed to further support the wider team and the organisation in our development around this agenda. This role has been invaluable in checking and challenging and further developing and embedding inclusive practice/culture. In May 2021, </w:t>
      </w:r>
      <w:r w:rsidR="00996A69">
        <w:rPr>
          <w:sz w:val="22"/>
          <w:szCs w:val="22"/>
          <w:lang w:val="en-US"/>
        </w:rPr>
        <w:t>we started</w:t>
      </w:r>
      <w:r w:rsidR="00CC552C" w:rsidRPr="0009171F">
        <w:rPr>
          <w:sz w:val="22"/>
          <w:szCs w:val="22"/>
          <w:lang w:val="en-US"/>
        </w:rPr>
        <w:t xml:space="preserve"> the Inclusive Employer’s ‘Leading for Renewal’ </w:t>
      </w:r>
      <w:proofErr w:type="spellStart"/>
      <w:r w:rsidR="00CC552C" w:rsidRPr="686A5374">
        <w:rPr>
          <w:sz w:val="22"/>
          <w:szCs w:val="22"/>
          <w:lang w:val="en-US"/>
        </w:rPr>
        <w:t>programme</w:t>
      </w:r>
      <w:proofErr w:type="spellEnd"/>
      <w:r w:rsidR="00CC552C" w:rsidRPr="0009171F">
        <w:rPr>
          <w:sz w:val="22"/>
          <w:szCs w:val="22"/>
          <w:lang w:val="en-US"/>
        </w:rPr>
        <w:t xml:space="preserve"> to further develop our inclusive practice. Other training needs have been identified within the team and will be pursued, demonstrated below.</w:t>
      </w:r>
    </w:p>
    <w:p w14:paraId="78770748" w14:textId="77777777" w:rsidR="00CC552C" w:rsidRPr="004F775E" w:rsidRDefault="00CC552C" w:rsidP="00CC552C">
      <w:pPr>
        <w:spacing w:before="120" w:after="120"/>
        <w:rPr>
          <w:sz w:val="22"/>
          <w:szCs w:val="22"/>
          <w:lang w:val="en-US"/>
        </w:rPr>
      </w:pPr>
      <w:r w:rsidRPr="00E711E1">
        <w:rPr>
          <w:sz w:val="22"/>
          <w:szCs w:val="22"/>
          <w:lang w:val="en-US"/>
        </w:rPr>
        <w:t xml:space="preserve">In addition to the above, </w:t>
      </w:r>
      <w:proofErr w:type="spellStart"/>
      <w:r w:rsidRPr="00E711E1">
        <w:rPr>
          <w:sz w:val="22"/>
          <w:szCs w:val="22"/>
          <w:lang w:val="en-US"/>
        </w:rPr>
        <w:t>organi</w:t>
      </w:r>
      <w:r>
        <w:rPr>
          <w:sz w:val="22"/>
          <w:szCs w:val="22"/>
          <w:lang w:val="en-US"/>
        </w:rPr>
        <w:t>s</w:t>
      </w:r>
      <w:r w:rsidRPr="00E711E1">
        <w:rPr>
          <w:sz w:val="22"/>
          <w:szCs w:val="22"/>
          <w:lang w:val="en-US"/>
        </w:rPr>
        <w:t>ationally</w:t>
      </w:r>
      <w:proofErr w:type="spellEnd"/>
      <w:r w:rsidRPr="00E711E1">
        <w:rPr>
          <w:sz w:val="22"/>
          <w:szCs w:val="22"/>
          <w:lang w:val="en-US"/>
        </w:rPr>
        <w:t xml:space="preserve"> we focus our efforts and place value on understanding the lived experience of the people and communities we are working with. We see an important role for the Board to hold us to account for ensuring our work and the decisions we make are informed by the lived experience of the people and communities we are working with and those impacted on by our decisions. </w:t>
      </w:r>
      <w:r>
        <w:rPr>
          <w:sz w:val="22"/>
          <w:szCs w:val="22"/>
          <w:lang w:val="en-US"/>
        </w:rPr>
        <w:t xml:space="preserve">The actions below are designed to equip the Board and Panels to play this role and to ensure EDI is fully embedded within their governing role. They have been worked up with the Board and Panels through discussions and a survey. </w:t>
      </w:r>
    </w:p>
    <w:tbl>
      <w:tblPr>
        <w:tblpPr w:leftFromText="180" w:rightFromText="180" w:vertAnchor="text" w:horzAnchor="margin" w:tblpY="263"/>
        <w:tblW w:w="153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50"/>
        <w:gridCol w:w="4635"/>
        <w:gridCol w:w="6060"/>
      </w:tblGrid>
      <w:tr w:rsidR="00BD2C3A" w14:paraId="75D733B9" w14:textId="77777777" w:rsidTr="152F03C5">
        <w:trPr>
          <w:trHeight w:val="405"/>
        </w:trPr>
        <w:tc>
          <w:tcPr>
            <w:tcW w:w="4650"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1A2E653F" w14:textId="77777777" w:rsidR="00BD2C3A" w:rsidRDefault="00BD2C3A" w:rsidP="00BD2C3A">
            <w:pPr>
              <w:spacing w:after="0" w:line="240" w:lineRule="auto"/>
              <w:jc w:val="center"/>
              <w:rPr>
                <w:rFonts w:eastAsia="Times New Roman"/>
                <w:sz w:val="20"/>
                <w:szCs w:val="20"/>
                <w:lang w:eastAsia="en-GB"/>
              </w:rPr>
            </w:pPr>
            <w:r w:rsidRPr="686A5374">
              <w:rPr>
                <w:rFonts w:eastAsia="Times New Roman"/>
                <w:b/>
                <w:bCs/>
                <w:sz w:val="20"/>
                <w:szCs w:val="20"/>
                <w:lang w:eastAsia="en-GB"/>
              </w:rPr>
              <w:t>Intent</w:t>
            </w:r>
            <w:r w:rsidRPr="686A5374">
              <w:rPr>
                <w:rFonts w:eastAsia="Times New Roman"/>
                <w:sz w:val="20"/>
                <w:szCs w:val="20"/>
                <w:lang w:eastAsia="en-GB"/>
              </w:rPr>
              <w:t> </w:t>
            </w:r>
          </w:p>
        </w:tc>
        <w:tc>
          <w:tcPr>
            <w:tcW w:w="4635"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00EEDC56" w14:textId="77777777" w:rsidR="00BD2C3A" w:rsidRDefault="00BD2C3A" w:rsidP="00BD2C3A">
            <w:pPr>
              <w:spacing w:after="0" w:line="240" w:lineRule="auto"/>
              <w:jc w:val="center"/>
              <w:rPr>
                <w:rFonts w:eastAsia="Times New Roman"/>
                <w:sz w:val="20"/>
                <w:szCs w:val="20"/>
                <w:lang w:eastAsia="en-GB"/>
              </w:rPr>
            </w:pPr>
            <w:r w:rsidRPr="686A5374">
              <w:rPr>
                <w:rFonts w:eastAsia="Times New Roman"/>
                <w:b/>
                <w:bCs/>
                <w:sz w:val="20"/>
                <w:szCs w:val="20"/>
                <w:lang w:eastAsia="en-GB"/>
              </w:rPr>
              <w:t>Aim – What Difference We Want to Make</w:t>
            </w:r>
            <w:r w:rsidRPr="686A5374">
              <w:rPr>
                <w:rFonts w:eastAsia="Times New Roman"/>
                <w:sz w:val="20"/>
                <w:szCs w:val="20"/>
                <w:lang w:eastAsia="en-GB"/>
              </w:rPr>
              <w:t> </w:t>
            </w:r>
          </w:p>
        </w:tc>
        <w:tc>
          <w:tcPr>
            <w:tcW w:w="6060"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6687766D" w14:textId="77777777" w:rsidR="00BD2C3A" w:rsidRDefault="00BD2C3A" w:rsidP="00BD2C3A">
            <w:pPr>
              <w:spacing w:after="0" w:line="240" w:lineRule="auto"/>
              <w:jc w:val="center"/>
              <w:rPr>
                <w:rFonts w:eastAsia="Times New Roman"/>
                <w:sz w:val="20"/>
                <w:szCs w:val="20"/>
                <w:lang w:eastAsia="en-GB"/>
              </w:rPr>
            </w:pPr>
            <w:r w:rsidRPr="686A5374">
              <w:rPr>
                <w:rFonts w:eastAsia="Times New Roman"/>
                <w:b/>
                <w:bCs/>
                <w:sz w:val="20"/>
                <w:szCs w:val="20"/>
                <w:lang w:eastAsia="en-GB"/>
              </w:rPr>
              <w:t>How Will We Make the Difference</w:t>
            </w:r>
            <w:r w:rsidRPr="686A5374">
              <w:rPr>
                <w:rFonts w:eastAsia="Times New Roman"/>
                <w:sz w:val="20"/>
                <w:szCs w:val="20"/>
                <w:lang w:eastAsia="en-GB"/>
              </w:rPr>
              <w:t> </w:t>
            </w:r>
          </w:p>
        </w:tc>
      </w:tr>
      <w:tr w:rsidR="00BD2C3A" w14:paraId="2D63AE4E" w14:textId="77777777" w:rsidTr="152F03C5">
        <w:trPr>
          <w:trHeight w:val="615"/>
        </w:trPr>
        <w:tc>
          <w:tcPr>
            <w:tcW w:w="4650" w:type="dxa"/>
            <w:tcBorders>
              <w:top w:val="single" w:sz="6" w:space="0" w:color="auto"/>
              <w:left w:val="single" w:sz="6" w:space="0" w:color="auto"/>
              <w:bottom w:val="single" w:sz="6" w:space="0" w:color="auto"/>
              <w:right w:val="single" w:sz="6" w:space="0" w:color="auto"/>
            </w:tcBorders>
            <w:shd w:val="clear" w:color="auto" w:fill="auto"/>
          </w:tcPr>
          <w:p w14:paraId="5BE83CBD"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Active Partners Trust is an organisation made up of people who are confident, competent and committed to equity and inclusion that recognises our individual responsibilities in our internal organisation and external work.   </w:t>
            </w:r>
          </w:p>
        </w:tc>
        <w:tc>
          <w:tcPr>
            <w:tcW w:w="4635" w:type="dxa"/>
            <w:tcBorders>
              <w:top w:val="single" w:sz="6" w:space="0" w:color="auto"/>
              <w:left w:val="single" w:sz="6" w:space="0" w:color="auto"/>
              <w:bottom w:val="single" w:sz="6" w:space="0" w:color="auto"/>
              <w:right w:val="single" w:sz="6" w:space="0" w:color="auto"/>
            </w:tcBorders>
            <w:shd w:val="clear" w:color="auto" w:fill="auto"/>
          </w:tcPr>
          <w:p w14:paraId="776EF44D"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Equity, Diversity and Inclusion is central to the ways of working for all members of the organisation.   </w:t>
            </w:r>
          </w:p>
          <w:p w14:paraId="769F1F69"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w:t>
            </w:r>
          </w:p>
          <w:p w14:paraId="5184FFA5"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Evidence of increased engagement and distributed leadership in our EDI work. </w:t>
            </w:r>
          </w:p>
          <w:p w14:paraId="76504A8F"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w:t>
            </w:r>
          </w:p>
          <w:p w14:paraId="01494631" w14:textId="77777777" w:rsidR="00BD2C3A" w:rsidRDefault="00BD2C3A" w:rsidP="00BD2C3A">
            <w:pPr>
              <w:spacing w:after="0" w:line="240" w:lineRule="auto"/>
              <w:rPr>
                <w:rFonts w:eastAsia="Times New Roman"/>
                <w:sz w:val="20"/>
                <w:szCs w:val="20"/>
                <w:lang w:eastAsia="en-GB"/>
              </w:rPr>
            </w:pPr>
            <w:r w:rsidRPr="686A5374">
              <w:rPr>
                <w:rFonts w:eastAsia="Times New Roman"/>
                <w:color w:val="000000" w:themeColor="text1"/>
                <w:sz w:val="20"/>
                <w:szCs w:val="20"/>
                <w:lang w:val="en-US" w:eastAsia="en-GB"/>
              </w:rPr>
              <w:t xml:space="preserve">Understanding and confidence amongst </w:t>
            </w:r>
            <w:r w:rsidRPr="3EDFF4A0">
              <w:rPr>
                <w:rFonts w:eastAsia="Times New Roman"/>
                <w:color w:val="000000" w:themeColor="text1"/>
                <w:sz w:val="20"/>
                <w:szCs w:val="20"/>
                <w:lang w:val="en-US" w:eastAsia="en-GB"/>
              </w:rPr>
              <w:t>Board</w:t>
            </w:r>
            <w:r w:rsidRPr="686A5374">
              <w:rPr>
                <w:rFonts w:eastAsia="Times New Roman"/>
                <w:color w:val="000000" w:themeColor="text1"/>
                <w:sz w:val="20"/>
                <w:szCs w:val="20"/>
                <w:lang w:val="en-US" w:eastAsia="en-GB"/>
              </w:rPr>
              <w:t xml:space="preserve"> and </w:t>
            </w:r>
            <w:r w:rsidRPr="74B9648B">
              <w:rPr>
                <w:rFonts w:eastAsia="Times New Roman"/>
                <w:color w:val="000000" w:themeColor="text1"/>
                <w:sz w:val="20"/>
                <w:szCs w:val="20"/>
                <w:lang w:val="en-US" w:eastAsia="en-GB"/>
              </w:rPr>
              <w:t>Panel</w:t>
            </w:r>
            <w:r w:rsidRPr="686A5374">
              <w:rPr>
                <w:rFonts w:eastAsia="Times New Roman"/>
                <w:color w:val="000000" w:themeColor="text1"/>
                <w:sz w:val="20"/>
                <w:szCs w:val="20"/>
                <w:lang w:val="en-US" w:eastAsia="en-GB"/>
              </w:rPr>
              <w:t xml:space="preserve"> members to bring an inclusion lens into their governing role.</w:t>
            </w:r>
            <w:r w:rsidRPr="686A5374">
              <w:rPr>
                <w:rFonts w:eastAsia="Times New Roman"/>
                <w:color w:val="000000" w:themeColor="text1"/>
                <w:sz w:val="20"/>
                <w:szCs w:val="20"/>
                <w:lang w:eastAsia="en-GB"/>
              </w:rPr>
              <w:t> </w:t>
            </w:r>
          </w:p>
          <w:p w14:paraId="73166B30"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w:t>
            </w:r>
          </w:p>
          <w:p w14:paraId="3E1B02C8"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New starters aware of the opportunities and responsibilities around EDI and are committed to our values and behaviours.  </w:t>
            </w:r>
          </w:p>
        </w:tc>
        <w:tc>
          <w:tcPr>
            <w:tcW w:w="6060" w:type="dxa"/>
            <w:tcBorders>
              <w:top w:val="single" w:sz="6" w:space="0" w:color="auto"/>
              <w:left w:val="single" w:sz="6" w:space="0" w:color="auto"/>
              <w:bottom w:val="single" w:sz="6" w:space="0" w:color="auto"/>
              <w:right w:val="single" w:sz="6" w:space="0" w:color="auto"/>
            </w:tcBorders>
            <w:shd w:val="clear" w:color="auto" w:fill="auto"/>
          </w:tcPr>
          <w:p w14:paraId="2D4678B7"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Facilitate spaces to explore EDI themes, sharing learning, good practice, and challenges.  </w:t>
            </w:r>
          </w:p>
          <w:p w14:paraId="0391D7F4"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w:t>
            </w:r>
          </w:p>
          <w:p w14:paraId="0D166C75"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Regular review and monitoring on confidence, commitment, and competence on our EDI agenda for all team members with survey and PDR.  </w:t>
            </w:r>
          </w:p>
          <w:p w14:paraId="304B7C8D"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w:t>
            </w:r>
          </w:p>
          <w:p w14:paraId="5AF601F7"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EDI principles and priorities embedded in Board and Panel discussions and decisions.  </w:t>
            </w:r>
          </w:p>
          <w:p w14:paraId="2AB64B48"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w:t>
            </w:r>
          </w:p>
          <w:p w14:paraId="2E72C7DF"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Training and support available for team and Board members on specific EDI areas, based on need.  </w:t>
            </w:r>
          </w:p>
          <w:p w14:paraId="046A9121"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 </w:t>
            </w:r>
          </w:p>
          <w:p w14:paraId="074E4DAC" w14:textId="77777777" w:rsidR="00BD2C3A" w:rsidRDefault="00BD2C3A" w:rsidP="00BD2C3A">
            <w:pPr>
              <w:spacing w:after="0" w:line="240" w:lineRule="auto"/>
              <w:rPr>
                <w:rFonts w:eastAsia="Times New Roman"/>
                <w:sz w:val="20"/>
                <w:szCs w:val="20"/>
                <w:lang w:eastAsia="en-GB"/>
              </w:rPr>
            </w:pPr>
            <w:r w:rsidRPr="686A5374">
              <w:rPr>
                <w:rFonts w:eastAsia="Times New Roman"/>
                <w:sz w:val="20"/>
                <w:szCs w:val="20"/>
                <w:lang w:eastAsia="en-GB"/>
              </w:rPr>
              <w:t>EDI embedded into induction process for new people joining the organisation.   </w:t>
            </w:r>
          </w:p>
          <w:p w14:paraId="6206792D" w14:textId="77777777" w:rsidR="00BD2C3A" w:rsidRDefault="00BD2C3A" w:rsidP="00BD2C3A">
            <w:pPr>
              <w:spacing w:after="0" w:line="240" w:lineRule="auto"/>
              <w:rPr>
                <w:rFonts w:eastAsia="Times New Roman"/>
                <w:sz w:val="20"/>
                <w:szCs w:val="20"/>
                <w:lang w:eastAsia="en-GB"/>
              </w:rPr>
            </w:pPr>
          </w:p>
        </w:tc>
      </w:tr>
    </w:tbl>
    <w:p w14:paraId="0BD939B1" w14:textId="2698CEBF" w:rsidR="00FD6E9F" w:rsidRPr="00563E73" w:rsidRDefault="00FD6E9F" w:rsidP="0AD17C48">
      <w:pPr>
        <w:rPr>
          <w:sz w:val="22"/>
          <w:szCs w:val="22"/>
          <w:lang w:val="en-US"/>
        </w:rPr>
      </w:pPr>
    </w:p>
    <w:p w14:paraId="2B940AB0" w14:textId="183F241C" w:rsidR="00D70162" w:rsidRDefault="00D70162">
      <w:r>
        <w:br w:type="page"/>
      </w:r>
    </w:p>
    <w:tbl>
      <w:tblPr>
        <w:tblStyle w:val="TableGrid"/>
        <w:tblpPr w:leftFromText="181" w:rightFromText="181" w:vertAnchor="text" w:horzAnchor="margin" w:tblpY="-70"/>
        <w:tblOverlap w:val="never"/>
        <w:tblW w:w="0" w:type="auto"/>
        <w:tblLook w:val="04A0" w:firstRow="1" w:lastRow="0" w:firstColumn="1" w:lastColumn="0" w:noHBand="0" w:noVBand="1"/>
      </w:tblPr>
      <w:tblGrid>
        <w:gridCol w:w="7045"/>
        <w:gridCol w:w="1698"/>
        <w:gridCol w:w="1196"/>
        <w:gridCol w:w="5355"/>
      </w:tblGrid>
      <w:tr w:rsidR="00D70162" w:rsidRPr="004F775E" w14:paraId="7291A70A" w14:textId="77777777" w:rsidTr="00D70162">
        <w:trPr>
          <w:trHeight w:val="435"/>
          <w:tblHeader/>
        </w:trPr>
        <w:tc>
          <w:tcPr>
            <w:tcW w:w="7045" w:type="dxa"/>
            <w:shd w:val="clear" w:color="auto" w:fill="BDD6EE" w:themeFill="accent5" w:themeFillTint="66"/>
          </w:tcPr>
          <w:p w14:paraId="696ABE1A" w14:textId="77777777" w:rsidR="00D70162" w:rsidRPr="004F775E" w:rsidRDefault="00D70162" w:rsidP="00D70162">
            <w:pPr>
              <w:rPr>
                <w:b/>
                <w:bCs/>
                <w:sz w:val="20"/>
                <w:szCs w:val="20"/>
              </w:rPr>
            </w:pPr>
            <w:r w:rsidRPr="004F775E">
              <w:rPr>
                <w:b/>
                <w:bCs/>
                <w:sz w:val="20"/>
                <w:szCs w:val="20"/>
              </w:rPr>
              <w:lastRenderedPageBreak/>
              <w:t>Action</w:t>
            </w:r>
          </w:p>
        </w:tc>
        <w:tc>
          <w:tcPr>
            <w:tcW w:w="1698" w:type="dxa"/>
            <w:shd w:val="clear" w:color="auto" w:fill="BDD6EE" w:themeFill="accent5" w:themeFillTint="66"/>
          </w:tcPr>
          <w:p w14:paraId="3F0BE62E" w14:textId="77777777" w:rsidR="00D70162" w:rsidRPr="004F775E" w:rsidRDefault="00D70162" w:rsidP="00D70162">
            <w:pPr>
              <w:jc w:val="center"/>
              <w:rPr>
                <w:b/>
                <w:bCs/>
                <w:sz w:val="20"/>
                <w:szCs w:val="20"/>
              </w:rPr>
            </w:pPr>
            <w:r w:rsidRPr="004F775E">
              <w:rPr>
                <w:b/>
                <w:bCs/>
                <w:sz w:val="20"/>
                <w:szCs w:val="20"/>
              </w:rPr>
              <w:t>Lead</w:t>
            </w:r>
          </w:p>
        </w:tc>
        <w:tc>
          <w:tcPr>
            <w:tcW w:w="1196" w:type="dxa"/>
            <w:shd w:val="clear" w:color="auto" w:fill="BDD6EE" w:themeFill="accent5" w:themeFillTint="66"/>
          </w:tcPr>
          <w:p w14:paraId="468A3A6B" w14:textId="77777777" w:rsidR="00D70162" w:rsidRPr="004F775E" w:rsidRDefault="00D70162" w:rsidP="00D70162">
            <w:pPr>
              <w:rPr>
                <w:b/>
                <w:bCs/>
                <w:sz w:val="20"/>
                <w:szCs w:val="20"/>
              </w:rPr>
            </w:pPr>
            <w:r w:rsidRPr="004F775E">
              <w:rPr>
                <w:b/>
                <w:bCs/>
                <w:sz w:val="20"/>
                <w:szCs w:val="20"/>
              </w:rPr>
              <w:t>Timescale</w:t>
            </w:r>
          </w:p>
        </w:tc>
        <w:tc>
          <w:tcPr>
            <w:tcW w:w="5355" w:type="dxa"/>
            <w:shd w:val="clear" w:color="auto" w:fill="BDD6EE" w:themeFill="accent5" w:themeFillTint="66"/>
          </w:tcPr>
          <w:p w14:paraId="3FEFEE31" w14:textId="77777777" w:rsidR="00D70162" w:rsidRPr="004F775E" w:rsidRDefault="00D70162" w:rsidP="00D70162">
            <w:pPr>
              <w:jc w:val="center"/>
              <w:rPr>
                <w:b/>
                <w:bCs/>
                <w:sz w:val="20"/>
                <w:szCs w:val="20"/>
              </w:rPr>
            </w:pPr>
            <w:r w:rsidRPr="004F775E">
              <w:rPr>
                <w:b/>
                <w:bCs/>
                <w:sz w:val="20"/>
                <w:szCs w:val="20"/>
              </w:rPr>
              <w:t>Success</w:t>
            </w:r>
          </w:p>
        </w:tc>
      </w:tr>
      <w:tr w:rsidR="00D70162" w:rsidRPr="004F775E" w14:paraId="281DF1AA" w14:textId="77777777" w:rsidTr="00D70162">
        <w:tc>
          <w:tcPr>
            <w:tcW w:w="15294" w:type="dxa"/>
            <w:gridSpan w:val="4"/>
          </w:tcPr>
          <w:p w14:paraId="58C21149" w14:textId="77777777" w:rsidR="00D70162" w:rsidRPr="004F775E" w:rsidRDefault="00D70162" w:rsidP="00D70162">
            <w:pPr>
              <w:spacing w:before="120" w:after="120"/>
              <w:rPr>
                <w:sz w:val="20"/>
                <w:szCs w:val="20"/>
              </w:rPr>
            </w:pPr>
            <w:r w:rsidRPr="004F775E">
              <w:rPr>
                <w:b/>
                <w:bCs/>
                <w:sz w:val="20"/>
                <w:szCs w:val="20"/>
              </w:rPr>
              <w:t>Team development</w:t>
            </w:r>
          </w:p>
        </w:tc>
      </w:tr>
      <w:tr w:rsidR="00D70162" w:rsidRPr="004F775E" w14:paraId="5171B010" w14:textId="77777777" w:rsidTr="00D70162">
        <w:tc>
          <w:tcPr>
            <w:tcW w:w="7045" w:type="dxa"/>
          </w:tcPr>
          <w:p w14:paraId="1FCCDFED" w14:textId="77777777" w:rsidR="00D70162" w:rsidRPr="004F775E" w:rsidRDefault="00D70162" w:rsidP="00D70162">
            <w:pPr>
              <w:rPr>
                <w:b/>
                <w:bCs/>
                <w:kern w:val="0"/>
                <w:sz w:val="20"/>
                <w:szCs w:val="20"/>
                <w:lang w:val="en-US"/>
                <w14:ligatures w14:val="none"/>
              </w:rPr>
            </w:pPr>
            <w:r w:rsidRPr="004F775E">
              <w:rPr>
                <w:kern w:val="0"/>
                <w:sz w:val="20"/>
                <w:szCs w:val="20"/>
                <w:lang w:val="en-US"/>
                <w14:ligatures w14:val="none"/>
              </w:rPr>
              <w:t>Create a safe space and facilitate team discussions to explore themes identified by the team e.g. unconscious bias, effectively challenging, and privilege</w:t>
            </w:r>
          </w:p>
        </w:tc>
        <w:tc>
          <w:tcPr>
            <w:tcW w:w="1698" w:type="dxa"/>
          </w:tcPr>
          <w:p w14:paraId="11B7406C" w14:textId="77777777" w:rsidR="00D70162" w:rsidRPr="004F775E" w:rsidRDefault="00D70162" w:rsidP="00D70162">
            <w:pPr>
              <w:rPr>
                <w:sz w:val="20"/>
                <w:szCs w:val="20"/>
              </w:rPr>
            </w:pPr>
            <w:r w:rsidRPr="004F775E">
              <w:rPr>
                <w:sz w:val="20"/>
                <w:szCs w:val="20"/>
              </w:rPr>
              <w:t xml:space="preserve">EDI </w:t>
            </w:r>
            <w:proofErr w:type="gramStart"/>
            <w:r w:rsidRPr="73788B4D">
              <w:rPr>
                <w:sz w:val="20"/>
                <w:szCs w:val="20"/>
              </w:rPr>
              <w:t>Lead</w:t>
            </w:r>
            <w:proofErr w:type="gramEnd"/>
          </w:p>
        </w:tc>
        <w:tc>
          <w:tcPr>
            <w:tcW w:w="1196" w:type="dxa"/>
          </w:tcPr>
          <w:p w14:paraId="3E2F20FD" w14:textId="77777777" w:rsidR="00D70162" w:rsidRPr="004F775E" w:rsidRDefault="00D70162" w:rsidP="00D70162">
            <w:pPr>
              <w:rPr>
                <w:sz w:val="20"/>
                <w:szCs w:val="20"/>
              </w:rPr>
            </w:pPr>
            <w:r w:rsidRPr="004F775E">
              <w:rPr>
                <w:sz w:val="20"/>
                <w:szCs w:val="20"/>
              </w:rPr>
              <w:t>Monthly</w:t>
            </w:r>
          </w:p>
        </w:tc>
        <w:tc>
          <w:tcPr>
            <w:tcW w:w="5355" w:type="dxa"/>
            <w:vMerge w:val="restart"/>
          </w:tcPr>
          <w:p w14:paraId="311154C4" w14:textId="77777777" w:rsidR="00D70162" w:rsidRPr="004040B9" w:rsidRDefault="00D70162" w:rsidP="00D70162">
            <w:pPr>
              <w:spacing w:after="120"/>
              <w:rPr>
                <w:sz w:val="20"/>
                <w:szCs w:val="20"/>
              </w:rPr>
            </w:pPr>
            <w:r w:rsidRPr="004040B9">
              <w:rPr>
                <w:sz w:val="20"/>
                <w:szCs w:val="20"/>
              </w:rPr>
              <w:t>Whole team undertaken personal development on EDI.</w:t>
            </w:r>
          </w:p>
          <w:p w14:paraId="00EDA84B" w14:textId="77777777" w:rsidR="00D70162" w:rsidRPr="004F775E" w:rsidRDefault="00D70162" w:rsidP="00D70162">
            <w:pPr>
              <w:spacing w:after="120"/>
              <w:rPr>
                <w:sz w:val="20"/>
                <w:szCs w:val="20"/>
              </w:rPr>
            </w:pPr>
            <w:r w:rsidRPr="004F775E">
              <w:rPr>
                <w:sz w:val="20"/>
                <w:szCs w:val="20"/>
              </w:rPr>
              <w:t>Up to date guidance on inclusive practice available and accessible for the whole team.</w:t>
            </w:r>
          </w:p>
          <w:p w14:paraId="385DE47E" w14:textId="77777777" w:rsidR="00D70162" w:rsidRPr="00213717" w:rsidRDefault="00D70162" w:rsidP="00D70162">
            <w:pPr>
              <w:spacing w:after="120"/>
              <w:rPr>
                <w:sz w:val="20"/>
                <w:szCs w:val="20"/>
              </w:rPr>
            </w:pPr>
            <w:r w:rsidRPr="00213717">
              <w:rPr>
                <w:sz w:val="20"/>
                <w:szCs w:val="20"/>
              </w:rPr>
              <w:t>Team report increased confidence and an understanding of their personal responsibilities.</w:t>
            </w:r>
          </w:p>
          <w:p w14:paraId="051385CD" w14:textId="77777777" w:rsidR="00D70162" w:rsidRDefault="00D70162" w:rsidP="00D70162">
            <w:pPr>
              <w:spacing w:after="120"/>
              <w:rPr>
                <w:sz w:val="20"/>
                <w:szCs w:val="20"/>
              </w:rPr>
            </w:pPr>
            <w:r w:rsidRPr="00213717">
              <w:rPr>
                <w:sz w:val="20"/>
                <w:szCs w:val="20"/>
              </w:rPr>
              <w:t>Evidence of increased engagement and distributed leadership in our EDI work.</w:t>
            </w:r>
          </w:p>
          <w:p w14:paraId="5900C81D" w14:textId="77777777" w:rsidR="00D70162" w:rsidRDefault="00D70162" w:rsidP="00D70162">
            <w:pPr>
              <w:rPr>
                <w:sz w:val="20"/>
                <w:szCs w:val="20"/>
              </w:rPr>
            </w:pPr>
            <w:r w:rsidRPr="00347F9C">
              <w:rPr>
                <w:b/>
                <w:bCs/>
                <w:sz w:val="20"/>
                <w:szCs w:val="20"/>
              </w:rPr>
              <w:t>Measure:</w:t>
            </w:r>
            <w:r>
              <w:rPr>
                <w:b/>
                <w:bCs/>
                <w:sz w:val="20"/>
                <w:szCs w:val="20"/>
              </w:rPr>
              <w:t xml:space="preserve"> - </w:t>
            </w:r>
            <w:r w:rsidRPr="008439D7">
              <w:rPr>
                <w:sz w:val="20"/>
                <w:szCs w:val="20"/>
              </w:rPr>
              <w:t>Attendance and feedback on training</w:t>
            </w:r>
          </w:p>
          <w:p w14:paraId="0E09D4AF" w14:textId="77777777" w:rsidR="00D70162" w:rsidRDefault="00D70162" w:rsidP="00D70162">
            <w:pPr>
              <w:rPr>
                <w:sz w:val="20"/>
                <w:szCs w:val="20"/>
              </w:rPr>
            </w:pPr>
            <w:r w:rsidRPr="005B5D22">
              <w:rPr>
                <w:sz w:val="20"/>
                <w:szCs w:val="20"/>
              </w:rPr>
              <w:t xml:space="preserve"> </w:t>
            </w:r>
            <w:r>
              <w:rPr>
                <w:sz w:val="20"/>
                <w:szCs w:val="20"/>
              </w:rPr>
              <w:t xml:space="preserve">                - </w:t>
            </w:r>
            <w:r w:rsidRPr="005B5D22">
              <w:rPr>
                <w:sz w:val="20"/>
                <w:szCs w:val="20"/>
              </w:rPr>
              <w:t>Staff survey</w:t>
            </w:r>
          </w:p>
          <w:p w14:paraId="2A30F061" w14:textId="77777777" w:rsidR="00D70162" w:rsidRDefault="00D70162" w:rsidP="00D70162">
            <w:pPr>
              <w:rPr>
                <w:sz w:val="20"/>
                <w:szCs w:val="20"/>
              </w:rPr>
            </w:pPr>
            <w:r>
              <w:rPr>
                <w:sz w:val="20"/>
                <w:szCs w:val="20"/>
              </w:rPr>
              <w:t xml:space="preserve">                 - Inclusive behaviours self-        </w:t>
            </w:r>
          </w:p>
          <w:p w14:paraId="3282728F" w14:textId="77777777" w:rsidR="00D70162" w:rsidRPr="00347F9C" w:rsidRDefault="00D70162" w:rsidP="00D70162">
            <w:pPr>
              <w:spacing w:after="120"/>
              <w:rPr>
                <w:sz w:val="20"/>
                <w:szCs w:val="20"/>
              </w:rPr>
            </w:pPr>
            <w:r>
              <w:rPr>
                <w:sz w:val="20"/>
                <w:szCs w:val="20"/>
              </w:rPr>
              <w:t xml:space="preserve">                    </w:t>
            </w:r>
            <w:r w:rsidRPr="03280131">
              <w:rPr>
                <w:sz w:val="20"/>
                <w:szCs w:val="20"/>
              </w:rPr>
              <w:t>Assessment</w:t>
            </w:r>
          </w:p>
        </w:tc>
      </w:tr>
      <w:tr w:rsidR="00D70162" w:rsidRPr="004F775E" w14:paraId="6249E22A" w14:textId="77777777" w:rsidTr="00D70162">
        <w:tc>
          <w:tcPr>
            <w:tcW w:w="7045" w:type="dxa"/>
          </w:tcPr>
          <w:p w14:paraId="117C4708" w14:textId="77777777" w:rsidR="00D70162" w:rsidRPr="004F775E" w:rsidRDefault="00D70162" w:rsidP="00D70162">
            <w:pPr>
              <w:rPr>
                <w:kern w:val="0"/>
                <w:sz w:val="20"/>
                <w:szCs w:val="20"/>
                <w:lang w:val="en-US"/>
                <w14:ligatures w14:val="none"/>
              </w:rPr>
            </w:pPr>
            <w:r w:rsidRPr="004F775E">
              <w:rPr>
                <w:sz w:val="20"/>
                <w:szCs w:val="20"/>
                <w:lang w:val="en-US"/>
              </w:rPr>
              <w:t xml:space="preserve">All team meetings </w:t>
            </w:r>
            <w:proofErr w:type="gramStart"/>
            <w:r w:rsidRPr="004F775E">
              <w:rPr>
                <w:sz w:val="20"/>
                <w:szCs w:val="20"/>
                <w:lang w:val="en-US"/>
              </w:rPr>
              <w:t>to have</w:t>
            </w:r>
            <w:proofErr w:type="gramEnd"/>
            <w:r w:rsidRPr="004F775E">
              <w:rPr>
                <w:sz w:val="20"/>
                <w:szCs w:val="20"/>
                <w:lang w:val="en-US"/>
              </w:rPr>
              <w:t xml:space="preserve"> an EDI agenda item at every meeting to develop understanding and engagement with the agenda. All agenda items (e.g. Spotlight on discussions) to consider and incorporate EDI where relevant.</w:t>
            </w:r>
          </w:p>
        </w:tc>
        <w:tc>
          <w:tcPr>
            <w:tcW w:w="1698" w:type="dxa"/>
          </w:tcPr>
          <w:p w14:paraId="67BDC2FD" w14:textId="77777777" w:rsidR="00D70162" w:rsidRPr="004F775E" w:rsidRDefault="00D70162" w:rsidP="00D70162">
            <w:pPr>
              <w:rPr>
                <w:sz w:val="20"/>
                <w:szCs w:val="20"/>
              </w:rPr>
            </w:pPr>
            <w:r w:rsidRPr="004F775E">
              <w:rPr>
                <w:sz w:val="20"/>
                <w:szCs w:val="20"/>
              </w:rPr>
              <w:t>MB</w:t>
            </w:r>
          </w:p>
        </w:tc>
        <w:tc>
          <w:tcPr>
            <w:tcW w:w="1196" w:type="dxa"/>
          </w:tcPr>
          <w:p w14:paraId="75EE4FE1" w14:textId="77777777" w:rsidR="00D70162" w:rsidRPr="004F775E" w:rsidRDefault="00D70162" w:rsidP="00D70162">
            <w:pPr>
              <w:rPr>
                <w:sz w:val="20"/>
                <w:szCs w:val="20"/>
              </w:rPr>
            </w:pPr>
            <w:r w:rsidRPr="004F775E">
              <w:rPr>
                <w:sz w:val="20"/>
                <w:szCs w:val="20"/>
              </w:rPr>
              <w:t>All meetings</w:t>
            </w:r>
          </w:p>
        </w:tc>
        <w:tc>
          <w:tcPr>
            <w:tcW w:w="5355" w:type="dxa"/>
            <w:vMerge/>
          </w:tcPr>
          <w:p w14:paraId="527B6120" w14:textId="77777777" w:rsidR="00D70162" w:rsidRPr="004F775E" w:rsidRDefault="00D70162" w:rsidP="00D70162">
            <w:pPr>
              <w:rPr>
                <w:sz w:val="20"/>
                <w:szCs w:val="20"/>
              </w:rPr>
            </w:pPr>
          </w:p>
        </w:tc>
      </w:tr>
      <w:tr w:rsidR="00D70162" w:rsidRPr="004F775E" w14:paraId="205AF58D" w14:textId="77777777" w:rsidTr="00D70162">
        <w:tc>
          <w:tcPr>
            <w:tcW w:w="7045" w:type="dxa"/>
          </w:tcPr>
          <w:p w14:paraId="4776416B" w14:textId="77777777" w:rsidR="00D70162" w:rsidRPr="004F775E" w:rsidRDefault="00D70162" w:rsidP="00D70162">
            <w:pPr>
              <w:rPr>
                <w:b/>
                <w:bCs/>
                <w:sz w:val="20"/>
                <w:szCs w:val="20"/>
              </w:rPr>
            </w:pPr>
            <w:r w:rsidRPr="004F775E">
              <w:rPr>
                <w:sz w:val="20"/>
                <w:szCs w:val="20"/>
                <w:lang w:val="en-US"/>
              </w:rPr>
              <w:t xml:space="preserve">Deliver </w:t>
            </w:r>
            <w:r>
              <w:rPr>
                <w:sz w:val="20"/>
                <w:szCs w:val="20"/>
                <w:lang w:val="en-US"/>
              </w:rPr>
              <w:t xml:space="preserve">whole </w:t>
            </w:r>
            <w:r w:rsidRPr="004F775E">
              <w:rPr>
                <w:sz w:val="20"/>
                <w:szCs w:val="20"/>
                <w:lang w:val="en-US"/>
              </w:rPr>
              <w:t>team training on inclusive communications</w:t>
            </w:r>
            <w:r>
              <w:rPr>
                <w:sz w:val="20"/>
                <w:szCs w:val="20"/>
                <w:lang w:val="en-US"/>
              </w:rPr>
              <w:t>,</w:t>
            </w:r>
            <w:r w:rsidRPr="004F775E">
              <w:rPr>
                <w:sz w:val="20"/>
                <w:szCs w:val="20"/>
                <w:lang w:val="en-US"/>
              </w:rPr>
              <w:t xml:space="preserve"> inclusive recruitment</w:t>
            </w:r>
            <w:r>
              <w:rPr>
                <w:sz w:val="20"/>
                <w:szCs w:val="20"/>
                <w:lang w:val="en-US"/>
              </w:rPr>
              <w:t xml:space="preserve"> and bystander training</w:t>
            </w:r>
          </w:p>
        </w:tc>
        <w:tc>
          <w:tcPr>
            <w:tcW w:w="1698" w:type="dxa"/>
          </w:tcPr>
          <w:p w14:paraId="1EB88FBF" w14:textId="77777777" w:rsidR="00D70162" w:rsidRPr="004F775E" w:rsidRDefault="00D70162" w:rsidP="00D70162">
            <w:pPr>
              <w:rPr>
                <w:sz w:val="20"/>
                <w:szCs w:val="20"/>
              </w:rPr>
            </w:pPr>
            <w:r>
              <w:rPr>
                <w:sz w:val="20"/>
                <w:szCs w:val="20"/>
              </w:rPr>
              <w:t xml:space="preserve">EDI </w:t>
            </w:r>
            <w:proofErr w:type="gramStart"/>
            <w:r>
              <w:rPr>
                <w:sz w:val="20"/>
                <w:szCs w:val="20"/>
              </w:rPr>
              <w:t>Lead</w:t>
            </w:r>
            <w:proofErr w:type="gramEnd"/>
            <w:r>
              <w:rPr>
                <w:sz w:val="20"/>
                <w:szCs w:val="20"/>
              </w:rPr>
              <w:t xml:space="preserve"> to organise</w:t>
            </w:r>
          </w:p>
        </w:tc>
        <w:tc>
          <w:tcPr>
            <w:tcW w:w="1196" w:type="dxa"/>
          </w:tcPr>
          <w:p w14:paraId="296F5F1D" w14:textId="77777777" w:rsidR="00D70162" w:rsidRPr="004F775E" w:rsidRDefault="00D70162" w:rsidP="00D70162">
            <w:pPr>
              <w:rPr>
                <w:sz w:val="20"/>
                <w:szCs w:val="20"/>
              </w:rPr>
            </w:pPr>
            <w:r>
              <w:rPr>
                <w:sz w:val="20"/>
                <w:szCs w:val="20"/>
              </w:rPr>
              <w:t>Mar 25</w:t>
            </w:r>
          </w:p>
        </w:tc>
        <w:tc>
          <w:tcPr>
            <w:tcW w:w="5355" w:type="dxa"/>
            <w:vMerge/>
          </w:tcPr>
          <w:p w14:paraId="30A0B560" w14:textId="77777777" w:rsidR="00D70162" w:rsidRPr="004F775E" w:rsidRDefault="00D70162" w:rsidP="00D70162">
            <w:pPr>
              <w:rPr>
                <w:sz w:val="20"/>
                <w:szCs w:val="20"/>
              </w:rPr>
            </w:pPr>
          </w:p>
        </w:tc>
      </w:tr>
      <w:tr w:rsidR="00D70162" w:rsidRPr="004F775E" w14:paraId="39C2BE9F" w14:textId="77777777" w:rsidTr="00D70162">
        <w:tc>
          <w:tcPr>
            <w:tcW w:w="7045" w:type="dxa"/>
          </w:tcPr>
          <w:p w14:paraId="5C8AD53F" w14:textId="77777777" w:rsidR="00D70162" w:rsidRPr="004F775E" w:rsidRDefault="00D70162" w:rsidP="00D70162">
            <w:pPr>
              <w:rPr>
                <w:sz w:val="20"/>
                <w:szCs w:val="20"/>
              </w:rPr>
            </w:pPr>
            <w:r w:rsidRPr="004F775E">
              <w:rPr>
                <w:sz w:val="20"/>
                <w:szCs w:val="20"/>
              </w:rPr>
              <w:t xml:space="preserve">Every team member to have a development objective related to EDI within their performance objectives </w:t>
            </w:r>
          </w:p>
        </w:tc>
        <w:tc>
          <w:tcPr>
            <w:tcW w:w="1698" w:type="dxa"/>
          </w:tcPr>
          <w:p w14:paraId="5523C679" w14:textId="77777777" w:rsidR="00D70162" w:rsidRPr="004F775E" w:rsidRDefault="00D70162" w:rsidP="00D70162">
            <w:pPr>
              <w:rPr>
                <w:sz w:val="20"/>
                <w:szCs w:val="20"/>
              </w:rPr>
            </w:pPr>
            <w:r w:rsidRPr="004F775E">
              <w:rPr>
                <w:sz w:val="20"/>
                <w:szCs w:val="20"/>
              </w:rPr>
              <w:t>Whole team</w:t>
            </w:r>
          </w:p>
        </w:tc>
        <w:tc>
          <w:tcPr>
            <w:tcW w:w="1196" w:type="dxa"/>
          </w:tcPr>
          <w:p w14:paraId="58820212" w14:textId="77777777" w:rsidR="00D70162" w:rsidRPr="004F775E" w:rsidRDefault="00D70162" w:rsidP="00D70162">
            <w:pPr>
              <w:rPr>
                <w:sz w:val="20"/>
                <w:szCs w:val="20"/>
              </w:rPr>
            </w:pPr>
            <w:r w:rsidRPr="004F775E">
              <w:rPr>
                <w:sz w:val="20"/>
                <w:szCs w:val="20"/>
              </w:rPr>
              <w:t>Ongoing</w:t>
            </w:r>
          </w:p>
        </w:tc>
        <w:tc>
          <w:tcPr>
            <w:tcW w:w="5355" w:type="dxa"/>
            <w:vMerge/>
          </w:tcPr>
          <w:p w14:paraId="0E965EE2" w14:textId="77777777" w:rsidR="00D70162" w:rsidRPr="004F775E" w:rsidRDefault="00D70162" w:rsidP="00D70162">
            <w:pPr>
              <w:rPr>
                <w:sz w:val="20"/>
                <w:szCs w:val="20"/>
              </w:rPr>
            </w:pPr>
          </w:p>
        </w:tc>
      </w:tr>
      <w:tr w:rsidR="00D70162" w:rsidRPr="004F775E" w14:paraId="33DB941E" w14:textId="77777777" w:rsidTr="00D70162">
        <w:trPr>
          <w:trHeight w:val="1200"/>
        </w:trPr>
        <w:tc>
          <w:tcPr>
            <w:tcW w:w="7045" w:type="dxa"/>
          </w:tcPr>
          <w:p w14:paraId="7F17AE47" w14:textId="77777777" w:rsidR="00D70162" w:rsidRPr="004F775E" w:rsidRDefault="00D70162" w:rsidP="00D70162">
            <w:pPr>
              <w:rPr>
                <w:sz w:val="20"/>
                <w:szCs w:val="20"/>
                <w:lang w:val="en-US"/>
              </w:rPr>
            </w:pPr>
            <w:r w:rsidRPr="004F775E">
              <w:rPr>
                <w:kern w:val="0"/>
                <w:sz w:val="20"/>
                <w:szCs w:val="20"/>
                <w:lang w:val="en-US"/>
                <w14:ligatures w14:val="none"/>
              </w:rPr>
              <w:t xml:space="preserve">Develop key messages, clear </w:t>
            </w:r>
            <w:r>
              <w:rPr>
                <w:kern w:val="0"/>
                <w:sz w:val="20"/>
                <w:szCs w:val="20"/>
                <w:lang w:val="en-US"/>
                <w14:ligatures w14:val="none"/>
              </w:rPr>
              <w:t>c</w:t>
            </w:r>
            <w:r w:rsidRPr="004F775E">
              <w:rPr>
                <w:kern w:val="0"/>
                <w:sz w:val="20"/>
                <w:szCs w:val="20"/>
                <w:lang w:val="en-US"/>
                <w14:ligatures w14:val="none"/>
              </w:rPr>
              <w:t>omms and resources to support APT staff, providing clarity and building confidence on inclusive language, communications, approaches to discussing sensitive subjects and introducing inclusion into conversations with partners.</w:t>
            </w:r>
          </w:p>
        </w:tc>
        <w:tc>
          <w:tcPr>
            <w:tcW w:w="1698" w:type="dxa"/>
          </w:tcPr>
          <w:p w14:paraId="4A85D5CD" w14:textId="77777777" w:rsidR="00D70162" w:rsidRPr="004F775E" w:rsidRDefault="00D70162" w:rsidP="00D70162">
            <w:pPr>
              <w:rPr>
                <w:sz w:val="20"/>
                <w:szCs w:val="20"/>
              </w:rPr>
            </w:pPr>
            <w:r>
              <w:rPr>
                <w:sz w:val="20"/>
                <w:szCs w:val="20"/>
              </w:rPr>
              <w:t xml:space="preserve">EDI </w:t>
            </w:r>
            <w:proofErr w:type="gramStart"/>
            <w:r w:rsidRPr="73788B4D">
              <w:rPr>
                <w:sz w:val="20"/>
                <w:szCs w:val="20"/>
              </w:rPr>
              <w:t>Lead</w:t>
            </w:r>
            <w:proofErr w:type="gramEnd"/>
          </w:p>
        </w:tc>
        <w:tc>
          <w:tcPr>
            <w:tcW w:w="1196" w:type="dxa"/>
          </w:tcPr>
          <w:p w14:paraId="0B67E4A1" w14:textId="77777777" w:rsidR="00D70162" w:rsidRPr="004F775E" w:rsidRDefault="00D70162" w:rsidP="00D70162">
            <w:pPr>
              <w:rPr>
                <w:sz w:val="20"/>
                <w:szCs w:val="20"/>
              </w:rPr>
            </w:pPr>
            <w:r w:rsidRPr="004F775E">
              <w:rPr>
                <w:sz w:val="20"/>
                <w:szCs w:val="20"/>
              </w:rPr>
              <w:t>Dec 24</w:t>
            </w:r>
          </w:p>
        </w:tc>
        <w:tc>
          <w:tcPr>
            <w:tcW w:w="5355" w:type="dxa"/>
            <w:vMerge/>
          </w:tcPr>
          <w:p w14:paraId="2BBAAF15" w14:textId="77777777" w:rsidR="00D70162" w:rsidRPr="004F775E" w:rsidRDefault="00D70162" w:rsidP="00D70162">
            <w:pPr>
              <w:rPr>
                <w:sz w:val="20"/>
                <w:szCs w:val="20"/>
              </w:rPr>
            </w:pPr>
          </w:p>
        </w:tc>
      </w:tr>
      <w:tr w:rsidR="00D70162" w:rsidRPr="004F775E" w14:paraId="41F23EB0" w14:textId="77777777" w:rsidTr="00D70162">
        <w:tc>
          <w:tcPr>
            <w:tcW w:w="15294" w:type="dxa"/>
            <w:gridSpan w:val="4"/>
          </w:tcPr>
          <w:p w14:paraId="09CE146D" w14:textId="77777777" w:rsidR="00D70162" w:rsidRPr="004F775E" w:rsidRDefault="00D70162" w:rsidP="00D70162">
            <w:pPr>
              <w:spacing w:before="120" w:after="120"/>
              <w:rPr>
                <w:b/>
                <w:bCs/>
                <w:sz w:val="20"/>
                <w:szCs w:val="20"/>
              </w:rPr>
            </w:pPr>
            <w:r w:rsidRPr="004F775E">
              <w:rPr>
                <w:b/>
                <w:bCs/>
                <w:kern w:val="0"/>
                <w:sz w:val="20"/>
                <w:szCs w:val="20"/>
                <w:lang w:val="en-US"/>
                <w14:ligatures w14:val="none"/>
              </w:rPr>
              <w:t>Board development</w:t>
            </w:r>
          </w:p>
        </w:tc>
      </w:tr>
      <w:tr w:rsidR="00D70162" w:rsidRPr="004F775E" w14:paraId="5BAAC36F" w14:textId="77777777" w:rsidTr="00D70162">
        <w:tc>
          <w:tcPr>
            <w:tcW w:w="7045" w:type="dxa"/>
          </w:tcPr>
          <w:p w14:paraId="055BBC69" w14:textId="77777777" w:rsidR="00D70162" w:rsidRPr="004F775E" w:rsidRDefault="00D70162" w:rsidP="00D70162">
            <w:pPr>
              <w:rPr>
                <w:sz w:val="20"/>
                <w:szCs w:val="20"/>
                <w:lang w:val="en-US"/>
              </w:rPr>
            </w:pPr>
            <w:r w:rsidRPr="004F775E">
              <w:rPr>
                <w:sz w:val="20"/>
                <w:szCs w:val="20"/>
                <w:lang w:val="en-US"/>
              </w:rPr>
              <w:t xml:space="preserve">All Board and Panel meetings to have EDI embedded within the agenda at every meeting to develop understanding and engagement with the agenda. </w:t>
            </w:r>
          </w:p>
          <w:p w14:paraId="2B57ACC9" w14:textId="77777777" w:rsidR="00D70162" w:rsidRPr="004F775E" w:rsidRDefault="00D70162" w:rsidP="00D70162">
            <w:pPr>
              <w:rPr>
                <w:sz w:val="20"/>
                <w:szCs w:val="20"/>
                <w:lang w:val="en-US"/>
              </w:rPr>
            </w:pPr>
          </w:p>
        </w:tc>
        <w:tc>
          <w:tcPr>
            <w:tcW w:w="1698" w:type="dxa"/>
          </w:tcPr>
          <w:p w14:paraId="5D8C6E0A" w14:textId="77777777" w:rsidR="00D70162" w:rsidRPr="004F775E" w:rsidRDefault="00D70162" w:rsidP="00D70162">
            <w:pPr>
              <w:rPr>
                <w:sz w:val="20"/>
                <w:szCs w:val="20"/>
              </w:rPr>
            </w:pPr>
            <w:r w:rsidRPr="004F775E">
              <w:rPr>
                <w:sz w:val="20"/>
                <w:szCs w:val="20"/>
              </w:rPr>
              <w:t>IF/SB/KRC</w:t>
            </w:r>
          </w:p>
        </w:tc>
        <w:tc>
          <w:tcPr>
            <w:tcW w:w="1196" w:type="dxa"/>
          </w:tcPr>
          <w:p w14:paraId="6F66595C" w14:textId="77777777" w:rsidR="00D70162" w:rsidRPr="004F775E" w:rsidRDefault="00D70162" w:rsidP="00D70162">
            <w:pPr>
              <w:rPr>
                <w:sz w:val="20"/>
                <w:szCs w:val="20"/>
              </w:rPr>
            </w:pPr>
            <w:r w:rsidRPr="004F775E">
              <w:rPr>
                <w:sz w:val="20"/>
                <w:szCs w:val="20"/>
              </w:rPr>
              <w:t xml:space="preserve">All meetings </w:t>
            </w:r>
          </w:p>
        </w:tc>
        <w:tc>
          <w:tcPr>
            <w:tcW w:w="5355" w:type="dxa"/>
            <w:vMerge w:val="restart"/>
          </w:tcPr>
          <w:p w14:paraId="447F158F" w14:textId="77777777" w:rsidR="00D70162" w:rsidRPr="005B5D22" w:rsidRDefault="00D70162" w:rsidP="00D70162">
            <w:pPr>
              <w:spacing w:before="120" w:after="120"/>
              <w:rPr>
                <w:kern w:val="0"/>
                <w:sz w:val="20"/>
                <w:szCs w:val="20"/>
                <w:lang w:val="en-US"/>
                <w14:ligatures w14:val="none"/>
              </w:rPr>
            </w:pPr>
            <w:r w:rsidRPr="005B5D22">
              <w:rPr>
                <w:kern w:val="0"/>
                <w:sz w:val="20"/>
                <w:szCs w:val="20"/>
                <w:lang w:val="en-US"/>
                <w14:ligatures w14:val="none"/>
              </w:rPr>
              <w:t xml:space="preserve">EDI embedded in Board and Panel discussions and decisions </w:t>
            </w:r>
          </w:p>
          <w:p w14:paraId="5A6AE198" w14:textId="50A35B24" w:rsidR="00D70162" w:rsidRPr="00725E83" w:rsidRDefault="00D70162" w:rsidP="00D70162">
            <w:pPr>
              <w:spacing w:before="120" w:after="120"/>
              <w:rPr>
                <w:kern w:val="0"/>
                <w:sz w:val="20"/>
                <w:szCs w:val="20"/>
                <w:lang w:val="en-US"/>
                <w14:ligatures w14:val="none"/>
              </w:rPr>
            </w:pPr>
            <w:r w:rsidRPr="005B5D22">
              <w:rPr>
                <w:kern w:val="0"/>
                <w:sz w:val="20"/>
                <w:szCs w:val="20"/>
                <w:lang w:val="en-US"/>
                <w14:ligatures w14:val="none"/>
              </w:rPr>
              <w:t xml:space="preserve">Increased understanding and confidence amongst board and panel members to </w:t>
            </w:r>
            <w:r w:rsidR="00703636">
              <w:rPr>
                <w:kern w:val="0"/>
                <w:sz w:val="20"/>
                <w:szCs w:val="20"/>
                <w:lang w:val="en-US"/>
                <w14:ligatures w14:val="none"/>
              </w:rPr>
              <w:t>embed</w:t>
            </w:r>
            <w:r w:rsidRPr="005B5D22">
              <w:rPr>
                <w:kern w:val="0"/>
                <w:sz w:val="20"/>
                <w:szCs w:val="20"/>
                <w:lang w:val="en-US"/>
                <w14:ligatures w14:val="none"/>
              </w:rPr>
              <w:t xml:space="preserve"> </w:t>
            </w:r>
            <w:r w:rsidR="0034394E">
              <w:rPr>
                <w:kern w:val="0"/>
                <w:sz w:val="20"/>
                <w:szCs w:val="20"/>
                <w:lang w:val="en-US"/>
                <w14:ligatures w14:val="none"/>
              </w:rPr>
              <w:t>EDI</w:t>
            </w:r>
            <w:r w:rsidRPr="00725E83">
              <w:rPr>
                <w:kern w:val="0"/>
                <w:sz w:val="20"/>
                <w:szCs w:val="20"/>
                <w:lang w:val="en-US"/>
                <w14:ligatures w14:val="none"/>
              </w:rPr>
              <w:t xml:space="preserve"> </w:t>
            </w:r>
            <w:r w:rsidR="00703636">
              <w:rPr>
                <w:kern w:val="0"/>
                <w:sz w:val="20"/>
                <w:szCs w:val="20"/>
                <w:lang w:val="en-US"/>
                <w14:ligatures w14:val="none"/>
              </w:rPr>
              <w:t>within</w:t>
            </w:r>
            <w:r w:rsidRPr="00725E83">
              <w:rPr>
                <w:kern w:val="0"/>
                <w:sz w:val="20"/>
                <w:szCs w:val="20"/>
                <w:lang w:val="en-US"/>
                <w14:ligatures w14:val="none"/>
              </w:rPr>
              <w:t xml:space="preserve"> their governing role. </w:t>
            </w:r>
          </w:p>
          <w:p w14:paraId="515D6B78" w14:textId="77777777" w:rsidR="00D70162" w:rsidRPr="00C7602F" w:rsidRDefault="00D70162" w:rsidP="00D70162">
            <w:pPr>
              <w:rPr>
                <w:sz w:val="20"/>
                <w:szCs w:val="20"/>
              </w:rPr>
            </w:pPr>
            <w:r w:rsidRPr="00725E83">
              <w:rPr>
                <w:b/>
                <w:bCs/>
                <w:sz w:val="20"/>
                <w:szCs w:val="20"/>
              </w:rPr>
              <w:t xml:space="preserve">Measure: </w:t>
            </w:r>
            <w:r w:rsidRPr="00C7602F">
              <w:rPr>
                <w:sz w:val="20"/>
                <w:szCs w:val="20"/>
              </w:rPr>
              <w:t>- Board</w:t>
            </w:r>
            <w:r>
              <w:rPr>
                <w:sz w:val="20"/>
                <w:szCs w:val="20"/>
              </w:rPr>
              <w:t>/Panel</w:t>
            </w:r>
            <w:r w:rsidRPr="00C7602F">
              <w:rPr>
                <w:sz w:val="20"/>
                <w:szCs w:val="20"/>
              </w:rPr>
              <w:t xml:space="preserve"> EDI survey</w:t>
            </w:r>
          </w:p>
          <w:p w14:paraId="07F0BFFA" w14:textId="77777777" w:rsidR="00D70162" w:rsidRPr="00C7602F" w:rsidRDefault="00D70162" w:rsidP="00D70162">
            <w:pPr>
              <w:rPr>
                <w:sz w:val="20"/>
                <w:szCs w:val="20"/>
              </w:rPr>
            </w:pPr>
            <w:r w:rsidRPr="00C7602F">
              <w:rPr>
                <w:sz w:val="20"/>
                <w:szCs w:val="20"/>
              </w:rPr>
              <w:t xml:space="preserve">                 - Evidence from meetings (minutes)</w:t>
            </w:r>
          </w:p>
          <w:p w14:paraId="3A018415" w14:textId="77777777" w:rsidR="00D70162" w:rsidRPr="00C7602F" w:rsidRDefault="00D70162" w:rsidP="00D70162">
            <w:pPr>
              <w:rPr>
                <w:b/>
                <w:bCs/>
                <w:sz w:val="20"/>
                <w:szCs w:val="20"/>
              </w:rPr>
            </w:pPr>
            <w:r w:rsidRPr="00C7602F">
              <w:rPr>
                <w:b/>
                <w:bCs/>
                <w:sz w:val="20"/>
                <w:szCs w:val="20"/>
              </w:rPr>
              <w:t xml:space="preserve">                 - </w:t>
            </w:r>
            <w:r w:rsidRPr="004D7D59">
              <w:rPr>
                <w:sz w:val="20"/>
                <w:szCs w:val="20"/>
              </w:rPr>
              <w:t xml:space="preserve">Feedback on </w:t>
            </w:r>
            <w:r w:rsidRPr="3EDFF4A0">
              <w:rPr>
                <w:sz w:val="20"/>
                <w:szCs w:val="20"/>
              </w:rPr>
              <w:t>Board</w:t>
            </w:r>
            <w:r w:rsidRPr="004D7D59">
              <w:rPr>
                <w:sz w:val="20"/>
                <w:szCs w:val="20"/>
              </w:rPr>
              <w:t xml:space="preserve"> training</w:t>
            </w:r>
          </w:p>
          <w:p w14:paraId="1E91D526" w14:textId="35D0FD71" w:rsidR="00D70162" w:rsidRPr="004F775E" w:rsidRDefault="00D70162" w:rsidP="00D70162">
            <w:pPr>
              <w:tabs>
                <w:tab w:val="left" w:pos="1008"/>
              </w:tabs>
              <w:rPr>
                <w:sz w:val="20"/>
                <w:szCs w:val="20"/>
              </w:rPr>
            </w:pPr>
          </w:p>
        </w:tc>
      </w:tr>
      <w:tr w:rsidR="00D70162" w:rsidRPr="004F775E" w14:paraId="34FEFB56" w14:textId="77777777" w:rsidTr="00D70162">
        <w:trPr>
          <w:trHeight w:val="777"/>
        </w:trPr>
        <w:tc>
          <w:tcPr>
            <w:tcW w:w="7045" w:type="dxa"/>
          </w:tcPr>
          <w:p w14:paraId="41184EBE" w14:textId="77777777" w:rsidR="00D70162" w:rsidRPr="004F775E" w:rsidRDefault="00D70162" w:rsidP="00D70162">
            <w:pPr>
              <w:rPr>
                <w:kern w:val="0"/>
                <w:sz w:val="20"/>
                <w:szCs w:val="20"/>
                <w:lang w:val="en-US"/>
                <w14:ligatures w14:val="none"/>
              </w:rPr>
            </w:pPr>
            <w:r w:rsidRPr="004F775E">
              <w:rPr>
                <w:kern w:val="0"/>
                <w:sz w:val="20"/>
                <w:szCs w:val="20"/>
                <w:lang w:val="en-US"/>
                <w14:ligatures w14:val="none"/>
              </w:rPr>
              <w:t>Bring in external expertise to deliver bespoke sessions for our Board and Panels on:</w:t>
            </w:r>
          </w:p>
          <w:p w14:paraId="5C91AB8F" w14:textId="77777777" w:rsidR="00D70162" w:rsidRPr="004F775E" w:rsidRDefault="00D70162" w:rsidP="00D70162">
            <w:pPr>
              <w:numPr>
                <w:ilvl w:val="0"/>
                <w:numId w:val="1"/>
              </w:numPr>
              <w:ind w:left="113" w:hanging="113"/>
              <w:rPr>
                <w:kern w:val="0"/>
                <w:sz w:val="20"/>
                <w:szCs w:val="20"/>
                <w:lang w:val="en-US"/>
                <w14:ligatures w14:val="none"/>
              </w:rPr>
            </w:pPr>
            <w:r w:rsidRPr="004F775E">
              <w:rPr>
                <w:kern w:val="0"/>
                <w:sz w:val="20"/>
                <w:szCs w:val="20"/>
                <w:lang w:val="en-US"/>
                <w14:ligatures w14:val="none"/>
              </w:rPr>
              <w:t xml:space="preserve"> Inclusive leadership and governance</w:t>
            </w:r>
          </w:p>
          <w:p w14:paraId="5B6F734D" w14:textId="77777777" w:rsidR="00D70162" w:rsidRPr="004F775E" w:rsidRDefault="00D70162" w:rsidP="00D70162">
            <w:pPr>
              <w:numPr>
                <w:ilvl w:val="0"/>
                <w:numId w:val="1"/>
              </w:numPr>
              <w:ind w:left="113" w:hanging="113"/>
              <w:contextualSpacing/>
              <w:rPr>
                <w:kern w:val="0"/>
                <w:sz w:val="20"/>
                <w:szCs w:val="20"/>
                <w:lang w:val="en-US"/>
                <w14:ligatures w14:val="none"/>
              </w:rPr>
            </w:pPr>
            <w:r w:rsidRPr="004F775E">
              <w:rPr>
                <w:kern w:val="0"/>
                <w:sz w:val="20"/>
                <w:szCs w:val="20"/>
                <w:lang w:val="en-US"/>
                <w14:ligatures w14:val="none"/>
              </w:rPr>
              <w:t xml:space="preserve"> Governing in complexity</w:t>
            </w:r>
          </w:p>
          <w:p w14:paraId="5DA72F75" w14:textId="77777777" w:rsidR="00D70162" w:rsidRPr="004F775E" w:rsidRDefault="00D70162" w:rsidP="00D70162">
            <w:pPr>
              <w:contextualSpacing/>
              <w:rPr>
                <w:kern w:val="0"/>
                <w:lang w:val="en-US"/>
                <w14:ligatures w14:val="none"/>
              </w:rPr>
            </w:pPr>
          </w:p>
        </w:tc>
        <w:tc>
          <w:tcPr>
            <w:tcW w:w="1698" w:type="dxa"/>
          </w:tcPr>
          <w:p w14:paraId="71D47737" w14:textId="77777777" w:rsidR="00D70162" w:rsidRPr="004F775E" w:rsidRDefault="00D70162" w:rsidP="00D70162">
            <w:pPr>
              <w:rPr>
                <w:sz w:val="20"/>
                <w:szCs w:val="20"/>
              </w:rPr>
            </w:pPr>
            <w:r w:rsidRPr="004F775E">
              <w:rPr>
                <w:sz w:val="20"/>
                <w:szCs w:val="20"/>
              </w:rPr>
              <w:t>IF/</w:t>
            </w:r>
            <w:r>
              <w:rPr>
                <w:sz w:val="20"/>
                <w:szCs w:val="20"/>
              </w:rPr>
              <w:t>EDI Lead</w:t>
            </w:r>
          </w:p>
        </w:tc>
        <w:tc>
          <w:tcPr>
            <w:tcW w:w="1196" w:type="dxa"/>
          </w:tcPr>
          <w:p w14:paraId="7EEE5F67" w14:textId="77777777" w:rsidR="00D70162" w:rsidRPr="004F775E" w:rsidRDefault="00D70162" w:rsidP="00D70162">
            <w:pPr>
              <w:rPr>
                <w:sz w:val="20"/>
                <w:szCs w:val="20"/>
              </w:rPr>
            </w:pPr>
            <w:r>
              <w:rPr>
                <w:sz w:val="20"/>
                <w:szCs w:val="20"/>
              </w:rPr>
              <w:t>Sept</w:t>
            </w:r>
            <w:r w:rsidRPr="004F775E">
              <w:rPr>
                <w:sz w:val="20"/>
                <w:szCs w:val="20"/>
              </w:rPr>
              <w:t xml:space="preserve"> 25 </w:t>
            </w:r>
          </w:p>
        </w:tc>
        <w:tc>
          <w:tcPr>
            <w:tcW w:w="5355" w:type="dxa"/>
            <w:vMerge/>
          </w:tcPr>
          <w:p w14:paraId="19CEFE50" w14:textId="77777777" w:rsidR="00D70162" w:rsidRPr="004F775E" w:rsidRDefault="00D70162" w:rsidP="00D70162">
            <w:pPr>
              <w:rPr>
                <w:sz w:val="20"/>
                <w:szCs w:val="20"/>
              </w:rPr>
            </w:pPr>
          </w:p>
        </w:tc>
      </w:tr>
      <w:tr w:rsidR="00D70162" w:rsidRPr="004F775E" w14:paraId="5FD044C6" w14:textId="77777777" w:rsidTr="00D70162">
        <w:trPr>
          <w:trHeight w:val="777"/>
        </w:trPr>
        <w:tc>
          <w:tcPr>
            <w:tcW w:w="7045" w:type="dxa"/>
          </w:tcPr>
          <w:p w14:paraId="34FCD587" w14:textId="77777777" w:rsidR="00D70162" w:rsidRPr="004F775E" w:rsidRDefault="00D70162" w:rsidP="00D70162">
            <w:pPr>
              <w:spacing w:before="120" w:after="120"/>
              <w:jc w:val="both"/>
              <w:rPr>
                <w:kern w:val="0"/>
                <w:sz w:val="20"/>
                <w:szCs w:val="20"/>
                <w:lang w:val="en-US"/>
                <w14:ligatures w14:val="none"/>
              </w:rPr>
            </w:pPr>
            <w:r w:rsidRPr="004F775E">
              <w:rPr>
                <w:kern w:val="0"/>
                <w:sz w:val="20"/>
                <w:szCs w:val="20"/>
                <w:lang w:val="en-US"/>
                <w14:ligatures w14:val="none"/>
              </w:rPr>
              <w:t xml:space="preserve">Develop the confidence of our Board and Panels to challenge, question and seek assurance that we are bringing lived experience (of the people and communities experiencing the greatest inequalities) into decision-making and strategy development. </w:t>
            </w:r>
          </w:p>
        </w:tc>
        <w:tc>
          <w:tcPr>
            <w:tcW w:w="1698" w:type="dxa"/>
          </w:tcPr>
          <w:p w14:paraId="62987A3A" w14:textId="77777777" w:rsidR="00D70162" w:rsidRPr="004F775E" w:rsidRDefault="00D70162" w:rsidP="00D70162">
            <w:pPr>
              <w:rPr>
                <w:sz w:val="20"/>
                <w:szCs w:val="20"/>
              </w:rPr>
            </w:pPr>
            <w:r w:rsidRPr="004F775E">
              <w:rPr>
                <w:sz w:val="20"/>
                <w:szCs w:val="20"/>
              </w:rPr>
              <w:t>IF/KRC/SB</w:t>
            </w:r>
          </w:p>
        </w:tc>
        <w:tc>
          <w:tcPr>
            <w:tcW w:w="1196" w:type="dxa"/>
          </w:tcPr>
          <w:p w14:paraId="0E95E947" w14:textId="77777777" w:rsidR="00D70162" w:rsidRPr="004F775E" w:rsidRDefault="00D70162" w:rsidP="00D70162">
            <w:pPr>
              <w:rPr>
                <w:sz w:val="20"/>
                <w:szCs w:val="20"/>
              </w:rPr>
            </w:pPr>
            <w:r w:rsidRPr="004F775E">
              <w:rPr>
                <w:sz w:val="20"/>
                <w:szCs w:val="20"/>
              </w:rPr>
              <w:t>Ongoing</w:t>
            </w:r>
          </w:p>
        </w:tc>
        <w:tc>
          <w:tcPr>
            <w:tcW w:w="5355" w:type="dxa"/>
            <w:vMerge/>
          </w:tcPr>
          <w:p w14:paraId="2822F2FB" w14:textId="77777777" w:rsidR="00D70162" w:rsidRPr="004F775E" w:rsidRDefault="00D70162" w:rsidP="00D70162">
            <w:pPr>
              <w:rPr>
                <w:sz w:val="20"/>
                <w:szCs w:val="20"/>
              </w:rPr>
            </w:pPr>
          </w:p>
        </w:tc>
      </w:tr>
      <w:tr w:rsidR="00D70162" w:rsidRPr="004F775E" w14:paraId="163C6F6B" w14:textId="77777777" w:rsidTr="00D70162">
        <w:trPr>
          <w:trHeight w:val="1275"/>
        </w:trPr>
        <w:tc>
          <w:tcPr>
            <w:tcW w:w="7045" w:type="dxa"/>
          </w:tcPr>
          <w:p w14:paraId="215FC47D" w14:textId="49575126" w:rsidR="00D70162" w:rsidRPr="00B3322D" w:rsidRDefault="00D70162" w:rsidP="00D70162">
            <w:pPr>
              <w:spacing w:before="120" w:after="120"/>
              <w:rPr>
                <w:sz w:val="20"/>
                <w:szCs w:val="20"/>
                <w:lang w:val="en-US"/>
              </w:rPr>
            </w:pPr>
            <w:r w:rsidRPr="004F775E">
              <w:rPr>
                <w:sz w:val="20"/>
                <w:szCs w:val="20"/>
                <w:lang w:val="en-US"/>
              </w:rPr>
              <w:t xml:space="preserve">Deliver specific sessions for the Board and Panels to develop their </w:t>
            </w:r>
            <w:proofErr w:type="gramStart"/>
            <w:r w:rsidRPr="004F775E">
              <w:rPr>
                <w:sz w:val="20"/>
                <w:szCs w:val="20"/>
                <w:lang w:val="en-US"/>
              </w:rPr>
              <w:t>understanding</w:t>
            </w:r>
            <w:proofErr w:type="gramEnd"/>
            <w:r w:rsidRPr="004F775E">
              <w:rPr>
                <w:sz w:val="20"/>
                <w:szCs w:val="20"/>
                <w:lang w:val="en-US"/>
              </w:rPr>
              <w:t xml:space="preserve"> our equitable approach, the impact of inequalities on physical activity and the steps being taken to address this within Making Our Move.</w:t>
            </w:r>
          </w:p>
        </w:tc>
        <w:tc>
          <w:tcPr>
            <w:tcW w:w="1698" w:type="dxa"/>
          </w:tcPr>
          <w:p w14:paraId="7201A7D4" w14:textId="77777777" w:rsidR="00D70162" w:rsidRPr="004F775E" w:rsidRDefault="00D70162" w:rsidP="00D70162">
            <w:pPr>
              <w:rPr>
                <w:sz w:val="20"/>
                <w:szCs w:val="20"/>
              </w:rPr>
            </w:pPr>
            <w:r>
              <w:rPr>
                <w:sz w:val="20"/>
                <w:szCs w:val="20"/>
              </w:rPr>
              <w:t xml:space="preserve">EDI </w:t>
            </w:r>
            <w:proofErr w:type="gramStart"/>
            <w:r>
              <w:rPr>
                <w:sz w:val="20"/>
                <w:szCs w:val="20"/>
              </w:rPr>
              <w:t>Lead</w:t>
            </w:r>
            <w:proofErr w:type="gramEnd"/>
          </w:p>
        </w:tc>
        <w:tc>
          <w:tcPr>
            <w:tcW w:w="1196" w:type="dxa"/>
          </w:tcPr>
          <w:p w14:paraId="4490679A" w14:textId="77777777" w:rsidR="00D70162" w:rsidRPr="004F775E" w:rsidRDefault="00D70162" w:rsidP="00D70162">
            <w:pPr>
              <w:rPr>
                <w:sz w:val="20"/>
                <w:szCs w:val="20"/>
              </w:rPr>
            </w:pPr>
            <w:r w:rsidRPr="004F775E">
              <w:rPr>
                <w:sz w:val="20"/>
                <w:szCs w:val="20"/>
              </w:rPr>
              <w:t>1 per year</w:t>
            </w:r>
          </w:p>
        </w:tc>
        <w:tc>
          <w:tcPr>
            <w:tcW w:w="5355" w:type="dxa"/>
            <w:vMerge/>
          </w:tcPr>
          <w:p w14:paraId="72E354E3" w14:textId="77777777" w:rsidR="00D70162" w:rsidRPr="004F775E" w:rsidRDefault="00D70162" w:rsidP="00D70162">
            <w:pPr>
              <w:rPr>
                <w:sz w:val="20"/>
                <w:szCs w:val="20"/>
              </w:rPr>
            </w:pPr>
          </w:p>
        </w:tc>
      </w:tr>
      <w:tr w:rsidR="00D70162" w:rsidRPr="004F775E" w14:paraId="202B74BA" w14:textId="77777777" w:rsidTr="00D70162">
        <w:trPr>
          <w:trHeight w:val="288"/>
        </w:trPr>
        <w:tc>
          <w:tcPr>
            <w:tcW w:w="15294" w:type="dxa"/>
            <w:gridSpan w:val="4"/>
          </w:tcPr>
          <w:p w14:paraId="278B2587" w14:textId="29F42E1B" w:rsidR="00D70162" w:rsidRPr="004F775E" w:rsidRDefault="00D70162" w:rsidP="00D70162">
            <w:pPr>
              <w:spacing w:before="120" w:after="120"/>
              <w:rPr>
                <w:sz w:val="20"/>
                <w:szCs w:val="20"/>
              </w:rPr>
            </w:pPr>
            <w:r w:rsidRPr="004F775E">
              <w:rPr>
                <w:b/>
                <w:bCs/>
                <w:sz w:val="20"/>
                <w:szCs w:val="20"/>
              </w:rPr>
              <w:t xml:space="preserve">Induction and </w:t>
            </w:r>
            <w:r w:rsidRPr="3EDFF4A0">
              <w:rPr>
                <w:b/>
                <w:bCs/>
                <w:sz w:val="20"/>
                <w:szCs w:val="20"/>
              </w:rPr>
              <w:t>on</w:t>
            </w:r>
            <w:r w:rsidR="00834884">
              <w:rPr>
                <w:b/>
                <w:bCs/>
                <w:sz w:val="20"/>
                <w:szCs w:val="20"/>
              </w:rPr>
              <w:t>b</w:t>
            </w:r>
            <w:r w:rsidRPr="3EDFF4A0">
              <w:rPr>
                <w:b/>
                <w:bCs/>
                <w:sz w:val="20"/>
                <w:szCs w:val="20"/>
              </w:rPr>
              <w:t>oarding</w:t>
            </w:r>
          </w:p>
        </w:tc>
      </w:tr>
      <w:tr w:rsidR="00D70162" w:rsidRPr="004F775E" w14:paraId="2F7155AC" w14:textId="77777777" w:rsidTr="00D70162">
        <w:trPr>
          <w:trHeight w:val="288"/>
        </w:trPr>
        <w:tc>
          <w:tcPr>
            <w:tcW w:w="7045" w:type="dxa"/>
          </w:tcPr>
          <w:p w14:paraId="3E29BE64" w14:textId="1029E2E1" w:rsidR="00D70162" w:rsidRPr="004F775E" w:rsidRDefault="00D70162" w:rsidP="00D70162">
            <w:pPr>
              <w:rPr>
                <w:b/>
                <w:bCs/>
                <w:sz w:val="20"/>
                <w:szCs w:val="20"/>
              </w:rPr>
            </w:pPr>
            <w:r w:rsidRPr="004F775E">
              <w:rPr>
                <w:kern w:val="0"/>
                <w:sz w:val="20"/>
                <w:szCs w:val="20"/>
                <w:lang w:val="en-US"/>
                <w14:ligatures w14:val="none"/>
              </w:rPr>
              <w:lastRenderedPageBreak/>
              <w:t>Embed the importance of and priorities relating to EDI into our on</w:t>
            </w:r>
            <w:r w:rsidR="0009252B">
              <w:rPr>
                <w:kern w:val="0"/>
                <w:sz w:val="20"/>
                <w:szCs w:val="20"/>
                <w:lang w:val="en-US"/>
                <w14:ligatures w14:val="none"/>
              </w:rPr>
              <w:t>b</w:t>
            </w:r>
            <w:r w:rsidRPr="004F775E">
              <w:rPr>
                <w:kern w:val="0"/>
                <w:sz w:val="20"/>
                <w:szCs w:val="20"/>
                <w:lang w:val="en-US"/>
                <w14:ligatures w14:val="none"/>
              </w:rPr>
              <w:t xml:space="preserve">oarding process </w:t>
            </w:r>
          </w:p>
        </w:tc>
        <w:tc>
          <w:tcPr>
            <w:tcW w:w="1698" w:type="dxa"/>
          </w:tcPr>
          <w:p w14:paraId="6279CC5B" w14:textId="77777777" w:rsidR="00D70162" w:rsidRPr="004F775E" w:rsidRDefault="00D70162" w:rsidP="00D70162">
            <w:pPr>
              <w:rPr>
                <w:sz w:val="20"/>
                <w:szCs w:val="20"/>
              </w:rPr>
            </w:pPr>
            <w:r w:rsidRPr="0BB3E579">
              <w:rPr>
                <w:sz w:val="20"/>
                <w:szCs w:val="20"/>
              </w:rPr>
              <w:t xml:space="preserve">EDI </w:t>
            </w:r>
            <w:proofErr w:type="gramStart"/>
            <w:r w:rsidRPr="0BB3E579">
              <w:rPr>
                <w:sz w:val="20"/>
                <w:szCs w:val="20"/>
              </w:rPr>
              <w:t>Lead</w:t>
            </w:r>
            <w:proofErr w:type="gramEnd"/>
            <w:r w:rsidRPr="004F775E">
              <w:rPr>
                <w:sz w:val="20"/>
                <w:szCs w:val="20"/>
              </w:rPr>
              <w:t xml:space="preserve"> and line manager</w:t>
            </w:r>
          </w:p>
        </w:tc>
        <w:tc>
          <w:tcPr>
            <w:tcW w:w="1196" w:type="dxa"/>
          </w:tcPr>
          <w:p w14:paraId="75A1AA94" w14:textId="77777777" w:rsidR="00D70162" w:rsidRPr="004F775E" w:rsidRDefault="00D70162" w:rsidP="00D70162">
            <w:pPr>
              <w:rPr>
                <w:sz w:val="20"/>
                <w:szCs w:val="20"/>
              </w:rPr>
            </w:pPr>
            <w:r w:rsidRPr="004F775E">
              <w:rPr>
                <w:sz w:val="20"/>
                <w:szCs w:val="20"/>
              </w:rPr>
              <w:t>As per induction process</w:t>
            </w:r>
          </w:p>
        </w:tc>
        <w:tc>
          <w:tcPr>
            <w:tcW w:w="5355" w:type="dxa"/>
            <w:vMerge w:val="restart"/>
          </w:tcPr>
          <w:p w14:paraId="5619E2B4" w14:textId="77777777" w:rsidR="00D70162" w:rsidRPr="00F00061" w:rsidRDefault="00D70162" w:rsidP="00D70162">
            <w:pPr>
              <w:spacing w:after="120"/>
              <w:rPr>
                <w:sz w:val="20"/>
                <w:szCs w:val="20"/>
              </w:rPr>
            </w:pPr>
            <w:r w:rsidRPr="00F00061">
              <w:rPr>
                <w:sz w:val="20"/>
                <w:szCs w:val="20"/>
              </w:rPr>
              <w:t>New starters understand their responsibilities around EDI.</w:t>
            </w:r>
          </w:p>
          <w:p w14:paraId="3A1B05CF" w14:textId="77777777" w:rsidR="00D70162" w:rsidRPr="00F00061" w:rsidRDefault="00D70162" w:rsidP="00D70162">
            <w:pPr>
              <w:rPr>
                <w:sz w:val="20"/>
                <w:szCs w:val="20"/>
              </w:rPr>
            </w:pPr>
            <w:r w:rsidRPr="00F00061">
              <w:rPr>
                <w:sz w:val="20"/>
                <w:szCs w:val="20"/>
              </w:rPr>
              <w:t>Support needs identified for new starters</w:t>
            </w:r>
          </w:p>
          <w:p w14:paraId="39BA97B0" w14:textId="77777777" w:rsidR="00D70162" w:rsidRDefault="00D70162" w:rsidP="00D70162">
            <w:pPr>
              <w:rPr>
                <w:sz w:val="20"/>
                <w:szCs w:val="20"/>
              </w:rPr>
            </w:pPr>
          </w:p>
          <w:p w14:paraId="465A0B56" w14:textId="77777777" w:rsidR="00D70162" w:rsidRPr="00F00061" w:rsidRDefault="00D70162" w:rsidP="00D70162">
            <w:pPr>
              <w:rPr>
                <w:sz w:val="20"/>
                <w:szCs w:val="20"/>
              </w:rPr>
            </w:pPr>
            <w:r w:rsidRPr="00F00061">
              <w:rPr>
                <w:sz w:val="20"/>
                <w:szCs w:val="20"/>
              </w:rPr>
              <w:t xml:space="preserve">Knowledge remains current for all team, </w:t>
            </w:r>
            <w:r w:rsidRPr="3EDFF4A0">
              <w:rPr>
                <w:sz w:val="20"/>
                <w:szCs w:val="20"/>
              </w:rPr>
              <w:t>Board</w:t>
            </w:r>
            <w:r w:rsidRPr="00F00061">
              <w:rPr>
                <w:sz w:val="20"/>
                <w:szCs w:val="20"/>
              </w:rPr>
              <w:t xml:space="preserve"> and </w:t>
            </w:r>
            <w:r w:rsidRPr="74B9648B">
              <w:rPr>
                <w:sz w:val="20"/>
                <w:szCs w:val="20"/>
              </w:rPr>
              <w:t>Panel</w:t>
            </w:r>
            <w:r w:rsidRPr="00F00061">
              <w:rPr>
                <w:sz w:val="20"/>
                <w:szCs w:val="20"/>
              </w:rPr>
              <w:t xml:space="preserve"> members.</w:t>
            </w:r>
          </w:p>
          <w:p w14:paraId="0771B843" w14:textId="77777777" w:rsidR="00D70162" w:rsidRDefault="00D70162" w:rsidP="00D70162">
            <w:pPr>
              <w:rPr>
                <w:sz w:val="20"/>
                <w:szCs w:val="20"/>
              </w:rPr>
            </w:pPr>
          </w:p>
          <w:p w14:paraId="30B6A9E6" w14:textId="77777777" w:rsidR="00D70162" w:rsidRDefault="00D70162" w:rsidP="00D70162">
            <w:pPr>
              <w:rPr>
                <w:sz w:val="20"/>
                <w:szCs w:val="20"/>
              </w:rPr>
            </w:pPr>
            <w:proofErr w:type="gramStart"/>
            <w:r w:rsidRPr="008165CC">
              <w:rPr>
                <w:b/>
                <w:bCs/>
                <w:sz w:val="20"/>
                <w:szCs w:val="20"/>
              </w:rPr>
              <w:t xml:space="preserve">Measure  </w:t>
            </w:r>
            <w:r>
              <w:rPr>
                <w:sz w:val="20"/>
                <w:szCs w:val="20"/>
              </w:rPr>
              <w:t>–</w:t>
            </w:r>
            <w:proofErr w:type="gramEnd"/>
            <w:r>
              <w:rPr>
                <w:sz w:val="20"/>
                <w:szCs w:val="20"/>
              </w:rPr>
              <w:t xml:space="preserve"> Board/Panel EDI survey</w:t>
            </w:r>
          </w:p>
          <w:p w14:paraId="6AA0A1F0" w14:textId="77777777" w:rsidR="00D70162" w:rsidRPr="00CA40EC" w:rsidRDefault="00D70162" w:rsidP="00D70162">
            <w:pPr>
              <w:rPr>
                <w:sz w:val="20"/>
                <w:szCs w:val="20"/>
              </w:rPr>
            </w:pPr>
            <w:r w:rsidRPr="00CA40EC">
              <w:rPr>
                <w:sz w:val="20"/>
                <w:szCs w:val="20"/>
              </w:rPr>
              <w:t xml:space="preserve"> </w:t>
            </w:r>
            <w:r>
              <w:rPr>
                <w:sz w:val="20"/>
                <w:szCs w:val="20"/>
              </w:rPr>
              <w:t xml:space="preserve">               - Feedback on induction process</w:t>
            </w:r>
          </w:p>
        </w:tc>
      </w:tr>
      <w:tr w:rsidR="00D70162" w:rsidRPr="009A740E" w14:paraId="0530E6B1" w14:textId="77777777" w:rsidTr="00D70162">
        <w:trPr>
          <w:trHeight w:val="845"/>
        </w:trPr>
        <w:tc>
          <w:tcPr>
            <w:tcW w:w="7045" w:type="dxa"/>
          </w:tcPr>
          <w:p w14:paraId="29F06706" w14:textId="77777777" w:rsidR="00D70162" w:rsidRPr="00C13CDB" w:rsidRDefault="00D70162" w:rsidP="00D70162">
            <w:pPr>
              <w:rPr>
                <w:kern w:val="0"/>
                <w:sz w:val="20"/>
                <w:szCs w:val="20"/>
                <w:lang w:val="en-US"/>
                <w14:ligatures w14:val="none"/>
              </w:rPr>
            </w:pPr>
            <w:r w:rsidRPr="00C13CDB">
              <w:rPr>
                <w:sz w:val="20"/>
                <w:szCs w:val="20"/>
                <w:lang w:val="en-US"/>
              </w:rPr>
              <w:t xml:space="preserve">Review the induction process for </w:t>
            </w:r>
            <w:r w:rsidRPr="3EDFF4A0">
              <w:rPr>
                <w:sz w:val="20"/>
                <w:szCs w:val="20"/>
                <w:lang w:val="en-US"/>
              </w:rPr>
              <w:t>Board</w:t>
            </w:r>
            <w:r w:rsidRPr="00C13CDB">
              <w:rPr>
                <w:sz w:val="20"/>
                <w:szCs w:val="20"/>
                <w:lang w:val="en-US"/>
              </w:rPr>
              <w:t xml:space="preserve">, </w:t>
            </w:r>
            <w:r w:rsidRPr="74B9648B">
              <w:rPr>
                <w:sz w:val="20"/>
                <w:szCs w:val="20"/>
                <w:lang w:val="en-US"/>
              </w:rPr>
              <w:t>Panel</w:t>
            </w:r>
            <w:r w:rsidRPr="00C13CDB">
              <w:rPr>
                <w:sz w:val="20"/>
                <w:szCs w:val="20"/>
                <w:lang w:val="en-US"/>
              </w:rPr>
              <w:t xml:space="preserve"> and team members.</w:t>
            </w:r>
          </w:p>
        </w:tc>
        <w:tc>
          <w:tcPr>
            <w:tcW w:w="1698" w:type="dxa"/>
          </w:tcPr>
          <w:p w14:paraId="06AD2C39" w14:textId="77777777" w:rsidR="00D70162" w:rsidRPr="00C13CDB" w:rsidRDefault="00D70162" w:rsidP="00D70162">
            <w:pPr>
              <w:rPr>
                <w:rFonts w:cstheme="minorBidi"/>
                <w:sz w:val="20"/>
                <w:szCs w:val="20"/>
              </w:rPr>
            </w:pPr>
            <w:r w:rsidRPr="0BB3E579">
              <w:rPr>
                <w:rFonts w:cstheme="minorBidi"/>
                <w:sz w:val="20"/>
                <w:szCs w:val="20"/>
              </w:rPr>
              <w:t>Behaviour champions</w:t>
            </w:r>
            <w:r w:rsidRPr="0DC9322F">
              <w:rPr>
                <w:rFonts w:cstheme="minorBidi"/>
                <w:sz w:val="20"/>
                <w:szCs w:val="20"/>
              </w:rPr>
              <w:t>,</w:t>
            </w:r>
          </w:p>
          <w:p w14:paraId="3C862E6B" w14:textId="77777777" w:rsidR="00D70162" w:rsidRPr="00C13CDB" w:rsidRDefault="00D70162" w:rsidP="00D70162">
            <w:pPr>
              <w:rPr>
                <w:sz w:val="20"/>
                <w:szCs w:val="20"/>
              </w:rPr>
            </w:pPr>
            <w:r w:rsidRPr="0BB3E579">
              <w:rPr>
                <w:rFonts w:cstheme="minorBidi"/>
                <w:sz w:val="20"/>
                <w:szCs w:val="20"/>
              </w:rPr>
              <w:t>People &amp; Resources committee</w:t>
            </w:r>
            <w:r w:rsidRPr="00C13CDB">
              <w:rPr>
                <w:sz w:val="20"/>
                <w:szCs w:val="20"/>
              </w:rPr>
              <w:t xml:space="preserve"> </w:t>
            </w:r>
          </w:p>
        </w:tc>
        <w:tc>
          <w:tcPr>
            <w:tcW w:w="1196" w:type="dxa"/>
          </w:tcPr>
          <w:p w14:paraId="02AFA30E" w14:textId="77777777" w:rsidR="00D70162" w:rsidRPr="00C13CDB" w:rsidRDefault="00D70162" w:rsidP="00D70162">
            <w:pPr>
              <w:rPr>
                <w:sz w:val="20"/>
                <w:szCs w:val="20"/>
              </w:rPr>
            </w:pPr>
            <w:r w:rsidRPr="00C13CDB">
              <w:rPr>
                <w:sz w:val="20"/>
                <w:szCs w:val="20"/>
              </w:rPr>
              <w:t>As vacancies arise</w:t>
            </w:r>
          </w:p>
        </w:tc>
        <w:tc>
          <w:tcPr>
            <w:tcW w:w="5355" w:type="dxa"/>
            <w:vMerge/>
          </w:tcPr>
          <w:p w14:paraId="270EFDF2" w14:textId="77777777" w:rsidR="00D70162" w:rsidRPr="009A740E" w:rsidRDefault="00D70162" w:rsidP="00D70162">
            <w:pPr>
              <w:rPr>
                <w:sz w:val="22"/>
                <w:szCs w:val="22"/>
              </w:rPr>
            </w:pPr>
          </w:p>
        </w:tc>
      </w:tr>
    </w:tbl>
    <w:p w14:paraId="7FFC7E7E" w14:textId="3348630E" w:rsidR="00D70162" w:rsidRDefault="00D70162">
      <w:r>
        <w:br w:type="page"/>
      </w:r>
    </w:p>
    <w:p w14:paraId="1E60B40B" w14:textId="027634C2" w:rsidR="00D70162" w:rsidRDefault="00D70162"/>
    <w:p w14:paraId="7A63B77C" w14:textId="6B5447C9" w:rsidR="000177C8" w:rsidRDefault="00410921" w:rsidP="000177C8">
      <w:pPr>
        <w:spacing w:after="0"/>
        <w:ind w:left="1440" w:hanging="1440"/>
        <w:rPr>
          <w:b/>
          <w:kern w:val="0"/>
          <w:lang w:val="en-US"/>
          <w14:ligatures w14:val="none"/>
        </w:rPr>
      </w:pPr>
      <w:r w:rsidRPr="000177C8">
        <w:rPr>
          <w:b/>
          <w:bCs/>
          <w:lang w:val="en-US"/>
        </w:rPr>
        <w:t xml:space="preserve">Ambition </w:t>
      </w:r>
      <w:r w:rsidR="0094259D">
        <w:rPr>
          <w:b/>
          <w:bCs/>
          <w:lang w:val="en-US"/>
        </w:rPr>
        <w:t>3</w:t>
      </w:r>
      <w:proofErr w:type="gramStart"/>
      <w:r w:rsidRPr="000177C8">
        <w:rPr>
          <w:b/>
          <w:bCs/>
          <w:kern w:val="0"/>
          <w:lang w:val="en-US"/>
          <w14:ligatures w14:val="none"/>
        </w:rPr>
        <w:tab/>
      </w:r>
      <w:r w:rsidR="000177C8">
        <w:rPr>
          <w:b/>
          <w:bCs/>
          <w:kern w:val="0"/>
          <w:lang w:val="en-US"/>
          <w14:ligatures w14:val="none"/>
        </w:rPr>
        <w:t xml:space="preserve">  </w:t>
      </w:r>
      <w:r w:rsidRPr="000177C8">
        <w:rPr>
          <w:b/>
          <w:bCs/>
          <w:kern w:val="0"/>
          <w:lang w:val="en-US"/>
          <w14:ligatures w14:val="none"/>
        </w:rPr>
        <w:t>Embed</w:t>
      </w:r>
      <w:proofErr w:type="gramEnd"/>
      <w:r w:rsidRPr="000177C8">
        <w:rPr>
          <w:b/>
          <w:kern w:val="0"/>
          <w:lang w:val="en-US"/>
          <w14:ligatures w14:val="none"/>
        </w:rPr>
        <w:t> </w:t>
      </w:r>
      <w:proofErr w:type="spellStart"/>
      <w:r w:rsidRPr="000177C8">
        <w:rPr>
          <w:b/>
          <w:kern w:val="0"/>
          <w:lang w:val="en-US"/>
          <w14:ligatures w14:val="none"/>
        </w:rPr>
        <w:t>organisational</w:t>
      </w:r>
      <w:proofErr w:type="spellEnd"/>
      <w:r w:rsidRPr="000177C8">
        <w:rPr>
          <w:b/>
          <w:kern w:val="0"/>
          <w:lang w:val="en-US"/>
          <w14:ligatures w14:val="none"/>
        </w:rPr>
        <w:t> practices and policies that support an inclusive culture – one that </w:t>
      </w:r>
      <w:proofErr w:type="spellStart"/>
      <w:r w:rsidRPr="000177C8">
        <w:rPr>
          <w:b/>
          <w:kern w:val="0"/>
          <w:lang w:val="en-US"/>
          <w14:ligatures w14:val="none"/>
        </w:rPr>
        <w:t>recognises</w:t>
      </w:r>
      <w:proofErr w:type="spellEnd"/>
      <w:r w:rsidRPr="000177C8">
        <w:rPr>
          <w:b/>
          <w:kern w:val="0"/>
          <w:lang w:val="en-US"/>
          <w14:ligatures w14:val="none"/>
        </w:rPr>
        <w:t xml:space="preserve">, respects and </w:t>
      </w:r>
      <w:r w:rsidR="000177C8">
        <w:rPr>
          <w:b/>
          <w:kern w:val="0"/>
          <w:lang w:val="en-US"/>
          <w14:ligatures w14:val="none"/>
        </w:rPr>
        <w:t xml:space="preserve">  </w:t>
      </w:r>
    </w:p>
    <w:p w14:paraId="154FE576" w14:textId="59AAA897" w:rsidR="00FA65AD" w:rsidRPr="000177C8" w:rsidRDefault="000177C8" w:rsidP="000177C8">
      <w:pPr>
        <w:ind w:left="1440" w:hanging="1440"/>
        <w:rPr>
          <w:b/>
          <w:kern w:val="0"/>
          <w:lang w:val="en-US"/>
          <w14:ligatures w14:val="none"/>
        </w:rPr>
      </w:pPr>
      <w:r>
        <w:rPr>
          <w:b/>
          <w:kern w:val="0"/>
          <w:lang w:val="en-US"/>
          <w14:ligatures w14:val="none"/>
        </w:rPr>
        <w:t xml:space="preserve">                        </w:t>
      </w:r>
      <w:r w:rsidR="00410921" w:rsidRPr="000177C8">
        <w:rPr>
          <w:b/>
          <w:kern w:val="0"/>
          <w:lang w:val="en-US"/>
          <w14:ligatures w14:val="none"/>
        </w:rPr>
        <w:t>responds to people's needs. </w:t>
      </w:r>
    </w:p>
    <w:p w14:paraId="6923576F" w14:textId="707A8F82" w:rsidR="006F0A7A" w:rsidRDefault="006F0A7A" w:rsidP="00DE1BA6">
      <w:pPr>
        <w:spacing w:after="240"/>
        <w:rPr>
          <w:sz w:val="22"/>
          <w:szCs w:val="22"/>
          <w:lang w:val="en-US"/>
        </w:rPr>
      </w:pPr>
      <w:r w:rsidRPr="000177C8">
        <w:rPr>
          <w:sz w:val="22"/>
          <w:szCs w:val="22"/>
          <w:lang w:val="en-US"/>
        </w:rPr>
        <w:t xml:space="preserve">This ambition relates to our practices and policy development - APT has a variety of policies and adopts a range of practices to support an inclusive culture. Our </w:t>
      </w:r>
      <w:r w:rsidR="006200A8" w:rsidRPr="000177C8">
        <w:rPr>
          <w:sz w:val="22"/>
          <w:szCs w:val="22"/>
          <w:lang w:val="en-US"/>
        </w:rPr>
        <w:t>w</w:t>
      </w:r>
      <w:r w:rsidRPr="000177C8">
        <w:rPr>
          <w:sz w:val="22"/>
          <w:szCs w:val="22"/>
          <w:lang w:val="en-US"/>
        </w:rPr>
        <w:t xml:space="preserve">orking </w:t>
      </w:r>
      <w:r w:rsidR="006200A8" w:rsidRPr="000177C8">
        <w:rPr>
          <w:sz w:val="22"/>
          <w:szCs w:val="22"/>
          <w:lang w:val="en-US"/>
        </w:rPr>
        <w:t xml:space="preserve">practices </w:t>
      </w:r>
      <w:r w:rsidRPr="000177C8">
        <w:rPr>
          <w:sz w:val="22"/>
          <w:szCs w:val="22"/>
          <w:lang w:val="en-US"/>
        </w:rPr>
        <w:t>and</w:t>
      </w:r>
      <w:r w:rsidRPr="5CE11647">
        <w:rPr>
          <w:sz w:val="22"/>
          <w:szCs w:val="22"/>
          <w:lang w:val="en-US"/>
        </w:rPr>
        <w:t xml:space="preserve"> </w:t>
      </w:r>
      <w:r w:rsidR="2E8A214B" w:rsidRPr="5CE11647">
        <w:rPr>
          <w:sz w:val="22"/>
          <w:szCs w:val="22"/>
          <w:lang w:val="en-US"/>
        </w:rPr>
        <w:t>our</w:t>
      </w:r>
      <w:r w:rsidRPr="000177C8">
        <w:rPr>
          <w:sz w:val="22"/>
          <w:szCs w:val="22"/>
          <w:lang w:val="en-US"/>
        </w:rPr>
        <w:t xml:space="preserve"> health and </w:t>
      </w:r>
      <w:proofErr w:type="gramStart"/>
      <w:r w:rsidRPr="000177C8">
        <w:rPr>
          <w:sz w:val="22"/>
          <w:szCs w:val="22"/>
          <w:lang w:val="en-US"/>
        </w:rPr>
        <w:t>wellbeing</w:t>
      </w:r>
      <w:proofErr w:type="gramEnd"/>
      <w:r w:rsidRPr="000177C8">
        <w:rPr>
          <w:sz w:val="22"/>
          <w:szCs w:val="22"/>
          <w:lang w:val="en-US"/>
        </w:rPr>
        <w:t xml:space="preserve"> policies encourage flexible working and a healthy work-life balance, promoting movement and being active within the working day. As an organisation we have done a lot of work to embed our culture, values and behaviours - internally when working as a team and supporting each other, and externally in our work and relationships. We believe this is key to embedding inclusion in all that we do. Personal responsibility is at the heart of this and the whole team </w:t>
      </w:r>
      <w:bookmarkStart w:id="2" w:name="_Int_IpeUH0J9"/>
      <w:r w:rsidRPr="000177C8">
        <w:rPr>
          <w:sz w:val="22"/>
          <w:szCs w:val="22"/>
          <w:lang w:val="en-US"/>
        </w:rPr>
        <w:t>take</w:t>
      </w:r>
      <w:bookmarkEnd w:id="2"/>
      <w:r w:rsidRPr="000177C8">
        <w:rPr>
          <w:sz w:val="22"/>
          <w:szCs w:val="22"/>
          <w:lang w:val="en-US"/>
        </w:rPr>
        <w:t xml:space="preserve"> responsibility for creating the culture and environment in which we want to work and be part of. Our culture encourages the team to have regular conversations with each other to understand needs and to be proactive in seeking support. </w:t>
      </w:r>
      <w:r w:rsidR="00CC7397">
        <w:rPr>
          <w:sz w:val="22"/>
          <w:szCs w:val="22"/>
          <w:lang w:val="en-US"/>
        </w:rPr>
        <w:t>It</w:t>
      </w:r>
      <w:r w:rsidRPr="000177C8">
        <w:rPr>
          <w:sz w:val="22"/>
          <w:szCs w:val="22"/>
          <w:lang w:val="en-US"/>
        </w:rPr>
        <w:t xml:space="preserve"> also enables the team to hold each other to account for our values and behaviours and be proactive in giving and receiving feedback on a regular basis. These are some of our </w:t>
      </w:r>
      <w:proofErr w:type="spellStart"/>
      <w:r w:rsidRPr="000177C8">
        <w:rPr>
          <w:sz w:val="22"/>
          <w:szCs w:val="22"/>
          <w:lang w:val="en-US"/>
        </w:rPr>
        <w:t>organisational</w:t>
      </w:r>
      <w:proofErr w:type="spellEnd"/>
      <w:r w:rsidRPr="000177C8">
        <w:rPr>
          <w:sz w:val="22"/>
          <w:szCs w:val="22"/>
          <w:lang w:val="en-US"/>
        </w:rPr>
        <w:t xml:space="preserve"> practices along with others such as reflective practice whereby we ensure our facilitation and discussions encourage listening and enable every team member to have voice and share their perspective.</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920"/>
        <w:gridCol w:w="5731"/>
      </w:tblGrid>
      <w:tr w:rsidR="000513AA" w:rsidRPr="00411DE0" w14:paraId="1E8CFE7B" w14:textId="77777777" w:rsidTr="00CB7270">
        <w:trPr>
          <w:trHeight w:val="405"/>
        </w:trPr>
        <w:tc>
          <w:tcPr>
            <w:tcW w:w="465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60FE0BD2" w14:textId="77777777" w:rsidR="00411DE0" w:rsidRPr="00411DE0" w:rsidRDefault="00411DE0" w:rsidP="00411DE0">
            <w:pPr>
              <w:spacing w:after="0" w:line="240" w:lineRule="auto"/>
              <w:jc w:val="center"/>
              <w:textAlignment w:val="baseline"/>
              <w:rPr>
                <w:rFonts w:eastAsia="Times New Roman"/>
                <w:kern w:val="0"/>
                <w:sz w:val="20"/>
                <w:szCs w:val="20"/>
                <w:lang w:eastAsia="en-GB"/>
                <w14:ligatures w14:val="none"/>
              </w:rPr>
            </w:pPr>
            <w:r w:rsidRPr="00411DE0">
              <w:rPr>
                <w:rFonts w:eastAsia="Times New Roman"/>
                <w:b/>
                <w:bCs/>
                <w:kern w:val="0"/>
                <w:sz w:val="20"/>
                <w:szCs w:val="20"/>
                <w:lang w:eastAsia="en-GB"/>
                <w14:ligatures w14:val="none"/>
              </w:rPr>
              <w:t>Intent</w:t>
            </w:r>
            <w:r w:rsidRPr="00411DE0">
              <w:rPr>
                <w:rFonts w:eastAsia="Times New Roman"/>
                <w:kern w:val="0"/>
                <w:sz w:val="20"/>
                <w:szCs w:val="20"/>
                <w:lang w:eastAsia="en-GB"/>
                <w14:ligatures w14:val="none"/>
              </w:rPr>
              <w:t> </w:t>
            </w:r>
          </w:p>
        </w:tc>
        <w:tc>
          <w:tcPr>
            <w:tcW w:w="492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0D18606B" w14:textId="77777777" w:rsidR="00411DE0" w:rsidRPr="00411DE0" w:rsidRDefault="00411DE0" w:rsidP="00411DE0">
            <w:pPr>
              <w:spacing w:after="0" w:line="240" w:lineRule="auto"/>
              <w:jc w:val="center"/>
              <w:textAlignment w:val="baseline"/>
              <w:rPr>
                <w:rFonts w:eastAsia="Times New Roman"/>
                <w:kern w:val="0"/>
                <w:sz w:val="20"/>
                <w:szCs w:val="20"/>
                <w:lang w:eastAsia="en-GB"/>
                <w14:ligatures w14:val="none"/>
              </w:rPr>
            </w:pPr>
            <w:r w:rsidRPr="00411DE0">
              <w:rPr>
                <w:rFonts w:eastAsia="Times New Roman"/>
                <w:b/>
                <w:bCs/>
                <w:kern w:val="0"/>
                <w:sz w:val="20"/>
                <w:szCs w:val="20"/>
                <w:lang w:eastAsia="en-GB"/>
                <w14:ligatures w14:val="none"/>
              </w:rPr>
              <w:t>Aim – What Difference We Want to Make</w:t>
            </w:r>
            <w:r w:rsidRPr="00411DE0">
              <w:rPr>
                <w:rFonts w:eastAsia="Times New Roman"/>
                <w:kern w:val="0"/>
                <w:sz w:val="20"/>
                <w:szCs w:val="20"/>
                <w:lang w:eastAsia="en-GB"/>
                <w14:ligatures w14:val="none"/>
              </w:rPr>
              <w:t> </w:t>
            </w:r>
          </w:p>
        </w:tc>
        <w:tc>
          <w:tcPr>
            <w:tcW w:w="5731"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7B379646" w14:textId="77777777" w:rsidR="00411DE0" w:rsidRPr="00411DE0" w:rsidRDefault="00411DE0" w:rsidP="00411DE0">
            <w:pPr>
              <w:spacing w:after="0" w:line="240" w:lineRule="auto"/>
              <w:jc w:val="center"/>
              <w:textAlignment w:val="baseline"/>
              <w:rPr>
                <w:rFonts w:eastAsia="Times New Roman"/>
                <w:kern w:val="0"/>
                <w:sz w:val="20"/>
                <w:szCs w:val="20"/>
                <w:lang w:eastAsia="en-GB"/>
                <w14:ligatures w14:val="none"/>
              </w:rPr>
            </w:pPr>
            <w:r w:rsidRPr="00411DE0">
              <w:rPr>
                <w:rFonts w:eastAsia="Times New Roman"/>
                <w:b/>
                <w:bCs/>
                <w:kern w:val="0"/>
                <w:sz w:val="20"/>
                <w:szCs w:val="20"/>
                <w:lang w:eastAsia="en-GB"/>
                <w14:ligatures w14:val="none"/>
              </w:rPr>
              <w:t>How Will We Make the Difference</w:t>
            </w:r>
            <w:r w:rsidRPr="00411DE0">
              <w:rPr>
                <w:rFonts w:eastAsia="Times New Roman"/>
                <w:kern w:val="0"/>
                <w:sz w:val="20"/>
                <w:szCs w:val="20"/>
                <w:lang w:eastAsia="en-GB"/>
                <w14:ligatures w14:val="none"/>
              </w:rPr>
              <w:t> </w:t>
            </w:r>
          </w:p>
        </w:tc>
      </w:tr>
      <w:tr w:rsidR="00411DE0" w:rsidRPr="00411DE0" w14:paraId="186748A9" w14:textId="77777777" w:rsidTr="00CB7270">
        <w:trPr>
          <w:trHeight w:val="615"/>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220B82B0" w14:textId="1EB5078E"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xml:space="preserve">Active </w:t>
            </w:r>
            <w:r w:rsidR="15ED967C" w:rsidRPr="00411DE0">
              <w:rPr>
                <w:rFonts w:eastAsia="Times New Roman"/>
                <w:kern w:val="0"/>
                <w:sz w:val="20"/>
                <w:szCs w:val="20"/>
                <w:lang w:eastAsia="en-GB"/>
                <w14:ligatures w14:val="none"/>
              </w:rPr>
              <w:t>Partners</w:t>
            </w:r>
            <w:r w:rsidRPr="00411DE0">
              <w:rPr>
                <w:rFonts w:eastAsia="Times New Roman"/>
                <w:kern w:val="0"/>
                <w:sz w:val="20"/>
                <w:szCs w:val="20"/>
                <w:lang w:eastAsia="en-GB"/>
                <w14:ligatures w14:val="none"/>
              </w:rPr>
              <w:t xml:space="preserve"> Trust is an organisation with practices and policies that </w:t>
            </w:r>
            <w:r w:rsidR="001D42E3" w:rsidRPr="00EC73D4">
              <w:rPr>
                <w:rFonts w:eastAsia="Times New Roman"/>
                <w:kern w:val="0"/>
                <w:sz w:val="20"/>
                <w:szCs w:val="20"/>
                <w:lang w:eastAsia="en-GB"/>
                <w14:ligatures w14:val="none"/>
              </w:rPr>
              <w:t>drive</w:t>
            </w:r>
            <w:r w:rsidRPr="00411DE0">
              <w:rPr>
                <w:rFonts w:eastAsia="Times New Roman"/>
                <w:kern w:val="0"/>
                <w:sz w:val="20"/>
                <w:szCs w:val="20"/>
                <w:lang w:eastAsia="en-GB"/>
                <w14:ligatures w14:val="none"/>
              </w:rPr>
              <w:t xml:space="preserve"> an inclusive culture. One that recognises, respects and responds to people’s needs. </w:t>
            </w:r>
          </w:p>
          <w:p w14:paraId="2EA150C9"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tc>
        <w:tc>
          <w:tcPr>
            <w:tcW w:w="4920" w:type="dxa"/>
            <w:tcBorders>
              <w:top w:val="single" w:sz="6" w:space="0" w:color="auto"/>
              <w:left w:val="single" w:sz="6" w:space="0" w:color="auto"/>
              <w:bottom w:val="single" w:sz="6" w:space="0" w:color="auto"/>
              <w:right w:val="single" w:sz="6" w:space="0" w:color="auto"/>
            </w:tcBorders>
            <w:shd w:val="clear" w:color="auto" w:fill="auto"/>
            <w:hideMark/>
          </w:tcPr>
          <w:p w14:paraId="7DA5075B"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Active Partners Trust is an organisation that celebrates diversity, placing equity and inclusion at the centre of internal decision making.  </w:t>
            </w:r>
          </w:p>
          <w:p w14:paraId="3F18342E"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p w14:paraId="1E96A7F2"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Employees and volunteers feel Active Partners Trust is an inclusive organisation and that their diversity is recognised and celebrated. </w:t>
            </w:r>
          </w:p>
          <w:p w14:paraId="14B5C396"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p w14:paraId="1C1D0EB6"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Employees and volunteers within the organisation are encouraged and empowered to use their lived experience to drive decision making.  </w:t>
            </w:r>
          </w:p>
          <w:p w14:paraId="21CA1EF5"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p w14:paraId="62125161"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No one is disadvantaged in decisions made by the organisation.  </w:t>
            </w:r>
          </w:p>
          <w:p w14:paraId="73C8CECD"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tc>
        <w:tc>
          <w:tcPr>
            <w:tcW w:w="5731" w:type="dxa"/>
            <w:tcBorders>
              <w:top w:val="single" w:sz="6" w:space="0" w:color="auto"/>
              <w:left w:val="single" w:sz="6" w:space="0" w:color="auto"/>
              <w:bottom w:val="single" w:sz="6" w:space="0" w:color="auto"/>
              <w:right w:val="single" w:sz="6" w:space="0" w:color="auto"/>
            </w:tcBorders>
            <w:shd w:val="clear" w:color="auto" w:fill="auto"/>
            <w:hideMark/>
          </w:tcPr>
          <w:p w14:paraId="79B28322"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Existing policies are reviewed with an EDI lens.  </w:t>
            </w:r>
          </w:p>
          <w:p w14:paraId="505DA883"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p w14:paraId="3416787E"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New policies are established to embed an inclusive and belonging culture.  </w:t>
            </w:r>
          </w:p>
          <w:p w14:paraId="5D193783"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p w14:paraId="2B739035"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Collect and use insight to identify areas of our culture than need improvement to build inclusion and belonging.  </w:t>
            </w:r>
          </w:p>
          <w:p w14:paraId="0B6FFF26"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p w14:paraId="629C09A1"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Mechanisms established to review and recognise progress against the Diversity and Inclusion Action Plan.  </w:t>
            </w:r>
          </w:p>
          <w:p w14:paraId="172A4181"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 </w:t>
            </w:r>
          </w:p>
          <w:p w14:paraId="4B1FA770" w14:textId="77777777" w:rsidR="00411DE0" w:rsidRPr="00411DE0" w:rsidRDefault="00411DE0" w:rsidP="00C578E4">
            <w:pPr>
              <w:spacing w:after="0" w:line="240" w:lineRule="auto"/>
              <w:ind w:left="113" w:right="113"/>
              <w:textAlignment w:val="baseline"/>
              <w:rPr>
                <w:rFonts w:eastAsia="Times New Roman"/>
                <w:kern w:val="0"/>
                <w:sz w:val="20"/>
                <w:szCs w:val="20"/>
                <w:lang w:eastAsia="en-GB"/>
                <w14:ligatures w14:val="none"/>
              </w:rPr>
            </w:pPr>
            <w:r w:rsidRPr="00411DE0">
              <w:rPr>
                <w:rFonts w:eastAsia="Times New Roman"/>
                <w:kern w:val="0"/>
                <w:sz w:val="20"/>
                <w:szCs w:val="20"/>
                <w:lang w:eastAsia="en-GB"/>
                <w14:ligatures w14:val="none"/>
              </w:rPr>
              <w:t>Equity impact assessments are used to understand the impact and provide an evidence base to our decision making.  </w:t>
            </w:r>
          </w:p>
        </w:tc>
      </w:tr>
    </w:tbl>
    <w:p w14:paraId="30DFA5E2" w14:textId="3A386D8F" w:rsidR="6E986747" w:rsidRDefault="6E986747" w:rsidP="6E986747">
      <w:pPr>
        <w:rPr>
          <w:i/>
          <w:iCs/>
          <w:sz w:val="22"/>
          <w:szCs w:val="22"/>
          <w:lang w:val="en-US"/>
        </w:rPr>
      </w:pPr>
    </w:p>
    <w:tbl>
      <w:tblPr>
        <w:tblStyle w:val="TableGrid"/>
        <w:tblpPr w:leftFromText="181" w:rightFromText="181" w:vertAnchor="text" w:horzAnchor="margin" w:tblpY="1"/>
        <w:tblOverlap w:val="never"/>
        <w:tblW w:w="0" w:type="auto"/>
        <w:tblLook w:val="04A0" w:firstRow="1" w:lastRow="0" w:firstColumn="1" w:lastColumn="0" w:noHBand="0" w:noVBand="1"/>
      </w:tblPr>
      <w:tblGrid>
        <w:gridCol w:w="7982"/>
        <w:gridCol w:w="1391"/>
        <w:gridCol w:w="1195"/>
        <w:gridCol w:w="4820"/>
      </w:tblGrid>
      <w:tr w:rsidR="0072491E" w:rsidRPr="008777AC" w14:paraId="1DB98C29" w14:textId="30495FB9" w:rsidTr="00CB7270">
        <w:trPr>
          <w:tblHeader/>
        </w:trPr>
        <w:tc>
          <w:tcPr>
            <w:tcW w:w="0" w:type="auto"/>
            <w:shd w:val="clear" w:color="auto" w:fill="BDD6EE" w:themeFill="accent5" w:themeFillTint="66"/>
          </w:tcPr>
          <w:p w14:paraId="0BDE1FEF" w14:textId="77777777" w:rsidR="0072491E" w:rsidRPr="008777AC" w:rsidRDefault="0072491E" w:rsidP="413DEC12">
            <w:pPr>
              <w:spacing w:after="120"/>
              <w:rPr>
                <w:b/>
                <w:bCs/>
                <w:sz w:val="20"/>
                <w:szCs w:val="20"/>
              </w:rPr>
            </w:pPr>
            <w:r w:rsidRPr="008777AC">
              <w:rPr>
                <w:b/>
                <w:bCs/>
                <w:sz w:val="20"/>
                <w:szCs w:val="20"/>
              </w:rPr>
              <w:t>Action</w:t>
            </w:r>
          </w:p>
        </w:tc>
        <w:tc>
          <w:tcPr>
            <w:tcW w:w="0" w:type="auto"/>
            <w:shd w:val="clear" w:color="auto" w:fill="BDD6EE" w:themeFill="accent5" w:themeFillTint="66"/>
          </w:tcPr>
          <w:p w14:paraId="637BC8CC" w14:textId="77777777" w:rsidR="0072491E" w:rsidRPr="008777AC" w:rsidRDefault="0072491E" w:rsidP="413DEC12">
            <w:pPr>
              <w:spacing w:after="120"/>
              <w:jc w:val="center"/>
              <w:rPr>
                <w:b/>
                <w:bCs/>
                <w:sz w:val="20"/>
                <w:szCs w:val="20"/>
              </w:rPr>
            </w:pPr>
            <w:r w:rsidRPr="008777AC">
              <w:rPr>
                <w:b/>
                <w:bCs/>
                <w:sz w:val="20"/>
                <w:szCs w:val="20"/>
              </w:rPr>
              <w:t>Lead</w:t>
            </w:r>
          </w:p>
        </w:tc>
        <w:tc>
          <w:tcPr>
            <w:tcW w:w="0" w:type="auto"/>
            <w:shd w:val="clear" w:color="auto" w:fill="BDD6EE" w:themeFill="accent5" w:themeFillTint="66"/>
          </w:tcPr>
          <w:p w14:paraId="1ED3240F" w14:textId="77777777" w:rsidR="0072491E" w:rsidRPr="008777AC" w:rsidRDefault="0072491E" w:rsidP="413DEC12">
            <w:pPr>
              <w:spacing w:after="120"/>
              <w:rPr>
                <w:b/>
                <w:bCs/>
                <w:sz w:val="20"/>
                <w:szCs w:val="20"/>
              </w:rPr>
            </w:pPr>
            <w:r w:rsidRPr="008777AC">
              <w:rPr>
                <w:b/>
                <w:bCs/>
                <w:sz w:val="20"/>
                <w:szCs w:val="20"/>
              </w:rPr>
              <w:t>Timescale</w:t>
            </w:r>
          </w:p>
        </w:tc>
        <w:tc>
          <w:tcPr>
            <w:tcW w:w="4820" w:type="dxa"/>
            <w:shd w:val="clear" w:color="auto" w:fill="BDD6EE" w:themeFill="accent5" w:themeFillTint="66"/>
          </w:tcPr>
          <w:p w14:paraId="09EA1321" w14:textId="0733AE81" w:rsidR="0072491E" w:rsidRPr="008777AC" w:rsidRDefault="0072491E" w:rsidP="413DEC12">
            <w:pPr>
              <w:spacing w:after="120"/>
              <w:jc w:val="center"/>
              <w:rPr>
                <w:b/>
                <w:bCs/>
                <w:sz w:val="20"/>
                <w:szCs w:val="20"/>
              </w:rPr>
            </w:pPr>
            <w:r w:rsidRPr="008777AC">
              <w:rPr>
                <w:b/>
                <w:bCs/>
                <w:sz w:val="20"/>
                <w:szCs w:val="20"/>
              </w:rPr>
              <w:t>Success</w:t>
            </w:r>
          </w:p>
        </w:tc>
      </w:tr>
      <w:tr w:rsidR="00FC3975" w:rsidRPr="008777AC" w14:paraId="08A33D6C" w14:textId="243CD214" w:rsidTr="00CB7270">
        <w:trPr>
          <w:trHeight w:val="315"/>
        </w:trPr>
        <w:tc>
          <w:tcPr>
            <w:tcW w:w="15304" w:type="dxa"/>
            <w:gridSpan w:val="4"/>
          </w:tcPr>
          <w:p w14:paraId="4C5412D8" w14:textId="12F18DFF" w:rsidR="00FC3975" w:rsidRPr="008777AC" w:rsidRDefault="00FC3975" w:rsidP="00FC3975">
            <w:pPr>
              <w:spacing w:before="120" w:after="120"/>
              <w:rPr>
                <w:b/>
                <w:bCs/>
                <w:sz w:val="20"/>
                <w:szCs w:val="20"/>
              </w:rPr>
            </w:pPr>
            <w:r w:rsidRPr="008777AC">
              <w:rPr>
                <w:b/>
                <w:bCs/>
                <w:sz w:val="20"/>
                <w:szCs w:val="20"/>
              </w:rPr>
              <w:t>Policy development</w:t>
            </w:r>
          </w:p>
        </w:tc>
      </w:tr>
      <w:tr w:rsidR="001E14EB" w:rsidRPr="008777AC" w14:paraId="201A2BE4" w14:textId="76D00720" w:rsidTr="00CB7270">
        <w:trPr>
          <w:trHeight w:val="579"/>
        </w:trPr>
        <w:tc>
          <w:tcPr>
            <w:tcW w:w="0" w:type="auto"/>
          </w:tcPr>
          <w:p w14:paraId="79781200" w14:textId="1FC32F24" w:rsidR="001E14EB" w:rsidRPr="008777AC" w:rsidRDefault="001E14EB" w:rsidP="651FE444">
            <w:pPr>
              <w:spacing w:after="120"/>
              <w:rPr>
                <w:kern w:val="0"/>
                <w:sz w:val="20"/>
                <w:szCs w:val="20"/>
                <w:lang w:val="en-US"/>
                <w14:ligatures w14:val="none"/>
              </w:rPr>
            </w:pPr>
            <w:r w:rsidRPr="008777AC">
              <w:rPr>
                <w:kern w:val="0"/>
                <w:sz w:val="20"/>
                <w:szCs w:val="20"/>
                <w:lang w:val="en-US"/>
                <w14:ligatures w14:val="none"/>
              </w:rPr>
              <w:t>Review all our policies from an inclusion perspective, taking into consideration the impact policies will have on people with differing needs.</w:t>
            </w:r>
          </w:p>
        </w:tc>
        <w:tc>
          <w:tcPr>
            <w:tcW w:w="0" w:type="auto"/>
          </w:tcPr>
          <w:p w14:paraId="0E578BEE" w14:textId="02EBA046" w:rsidR="001E14EB" w:rsidRPr="008777AC" w:rsidRDefault="001E14EB">
            <w:pPr>
              <w:rPr>
                <w:sz w:val="20"/>
                <w:szCs w:val="20"/>
              </w:rPr>
            </w:pPr>
            <w:r>
              <w:rPr>
                <w:sz w:val="20"/>
                <w:szCs w:val="20"/>
              </w:rPr>
              <w:t xml:space="preserve">EDI </w:t>
            </w:r>
            <w:proofErr w:type="gramStart"/>
            <w:r w:rsidR="4F0F484A" w:rsidRPr="73788B4D">
              <w:rPr>
                <w:sz w:val="20"/>
                <w:szCs w:val="20"/>
              </w:rPr>
              <w:t>Lead</w:t>
            </w:r>
            <w:proofErr w:type="gramEnd"/>
          </w:p>
        </w:tc>
        <w:tc>
          <w:tcPr>
            <w:tcW w:w="0" w:type="auto"/>
          </w:tcPr>
          <w:p w14:paraId="4F9FDBBD" w14:textId="45E2B215" w:rsidR="001E14EB" w:rsidRPr="008777AC" w:rsidRDefault="001E14EB">
            <w:pPr>
              <w:rPr>
                <w:sz w:val="20"/>
                <w:szCs w:val="20"/>
              </w:rPr>
            </w:pPr>
            <w:r w:rsidRPr="008777AC">
              <w:rPr>
                <w:sz w:val="20"/>
                <w:szCs w:val="20"/>
              </w:rPr>
              <w:t>Mar 25</w:t>
            </w:r>
          </w:p>
        </w:tc>
        <w:tc>
          <w:tcPr>
            <w:tcW w:w="4820" w:type="dxa"/>
            <w:vMerge w:val="restart"/>
            <w:shd w:val="clear" w:color="auto" w:fill="auto"/>
          </w:tcPr>
          <w:p w14:paraId="262BD9D2" w14:textId="20BB68BA" w:rsidR="001E14EB" w:rsidRDefault="001E14EB" w:rsidP="009A433F">
            <w:pPr>
              <w:rPr>
                <w:sz w:val="20"/>
                <w:szCs w:val="20"/>
                <w:lang w:val="en-US"/>
              </w:rPr>
            </w:pPr>
            <w:r w:rsidRPr="009A433F">
              <w:rPr>
                <w:sz w:val="20"/>
                <w:szCs w:val="20"/>
                <w:lang w:val="en-US"/>
              </w:rPr>
              <w:t>Robust policies in place that</w:t>
            </w:r>
            <w:r>
              <w:rPr>
                <w:sz w:val="20"/>
                <w:szCs w:val="20"/>
                <w:lang w:val="en-US"/>
              </w:rPr>
              <w:t>:</w:t>
            </w:r>
          </w:p>
          <w:p w14:paraId="7B50203B" w14:textId="51590B8C" w:rsidR="001E14EB" w:rsidRPr="00105954" w:rsidRDefault="000A4FE5" w:rsidP="001E14EB">
            <w:pPr>
              <w:pStyle w:val="ListParagraph"/>
              <w:numPr>
                <w:ilvl w:val="0"/>
                <w:numId w:val="7"/>
              </w:numPr>
              <w:rPr>
                <w:sz w:val="20"/>
                <w:szCs w:val="20"/>
              </w:rPr>
            </w:pPr>
            <w:r>
              <w:rPr>
                <w:sz w:val="20"/>
                <w:szCs w:val="20"/>
                <w:lang w:val="en-US"/>
              </w:rPr>
              <w:t>Are u</w:t>
            </w:r>
            <w:r w:rsidR="001E14EB">
              <w:rPr>
                <w:sz w:val="20"/>
                <w:szCs w:val="20"/>
                <w:lang w:val="en-US"/>
              </w:rPr>
              <w:t>nderstood by the team and Board</w:t>
            </w:r>
          </w:p>
          <w:p w14:paraId="4BF17A8F" w14:textId="3489F993" w:rsidR="001E14EB" w:rsidRPr="00105954" w:rsidRDefault="000A4FE5" w:rsidP="001E14EB">
            <w:pPr>
              <w:pStyle w:val="ListParagraph"/>
              <w:numPr>
                <w:ilvl w:val="0"/>
                <w:numId w:val="7"/>
              </w:numPr>
              <w:rPr>
                <w:sz w:val="20"/>
                <w:szCs w:val="20"/>
              </w:rPr>
            </w:pPr>
            <w:r>
              <w:rPr>
                <w:sz w:val="20"/>
                <w:szCs w:val="20"/>
                <w:lang w:val="en-US"/>
              </w:rPr>
              <w:lastRenderedPageBreak/>
              <w:t>Are a</w:t>
            </w:r>
            <w:r w:rsidR="001E14EB" w:rsidRPr="00177C93">
              <w:rPr>
                <w:sz w:val="20"/>
                <w:szCs w:val="20"/>
                <w:lang w:val="en-US"/>
              </w:rPr>
              <w:t xml:space="preserve">ccessible, fair and inclusive </w:t>
            </w:r>
          </w:p>
          <w:p w14:paraId="7D4B8ACD" w14:textId="49FE9FE3" w:rsidR="006D459C" w:rsidRPr="006D459C" w:rsidRDefault="006D459C" w:rsidP="001E14EB">
            <w:pPr>
              <w:pStyle w:val="ListParagraph"/>
              <w:numPr>
                <w:ilvl w:val="0"/>
                <w:numId w:val="7"/>
              </w:numPr>
              <w:rPr>
                <w:sz w:val="20"/>
                <w:szCs w:val="20"/>
              </w:rPr>
            </w:pPr>
            <w:r>
              <w:rPr>
                <w:sz w:val="20"/>
                <w:szCs w:val="20"/>
                <w:lang w:val="en-US"/>
              </w:rPr>
              <w:t>A</w:t>
            </w:r>
            <w:r w:rsidR="000A4FE5">
              <w:rPr>
                <w:sz w:val="20"/>
                <w:szCs w:val="20"/>
                <w:lang w:val="en-US"/>
              </w:rPr>
              <w:t>re a</w:t>
            </w:r>
            <w:r w:rsidR="001E14EB">
              <w:rPr>
                <w:sz w:val="20"/>
                <w:szCs w:val="20"/>
                <w:lang w:val="en-US"/>
              </w:rPr>
              <w:t>ligned to our</w:t>
            </w:r>
            <w:r w:rsidR="001E14EB" w:rsidRPr="00177C93">
              <w:rPr>
                <w:sz w:val="20"/>
                <w:szCs w:val="20"/>
                <w:lang w:val="en-US"/>
              </w:rPr>
              <w:t xml:space="preserve"> culture </w:t>
            </w:r>
          </w:p>
          <w:p w14:paraId="09F794FF" w14:textId="5B2C7621" w:rsidR="001E14EB" w:rsidRPr="00177C93" w:rsidRDefault="006D459C" w:rsidP="001E14EB">
            <w:pPr>
              <w:pStyle w:val="ListParagraph"/>
              <w:numPr>
                <w:ilvl w:val="0"/>
                <w:numId w:val="7"/>
              </w:numPr>
              <w:rPr>
                <w:sz w:val="20"/>
                <w:szCs w:val="20"/>
              </w:rPr>
            </w:pPr>
            <w:r>
              <w:rPr>
                <w:sz w:val="20"/>
                <w:szCs w:val="20"/>
                <w:lang w:val="en-US"/>
              </w:rPr>
              <w:t>E</w:t>
            </w:r>
            <w:r w:rsidR="001E14EB" w:rsidRPr="00177C93">
              <w:rPr>
                <w:sz w:val="20"/>
                <w:szCs w:val="20"/>
                <w:lang w:val="en-US"/>
              </w:rPr>
              <w:t>nsure no one is disadvantaged.</w:t>
            </w:r>
          </w:p>
          <w:p w14:paraId="7A1BB454" w14:textId="77777777" w:rsidR="001E14EB" w:rsidRDefault="001E14EB">
            <w:pPr>
              <w:rPr>
                <w:sz w:val="20"/>
                <w:szCs w:val="20"/>
              </w:rPr>
            </w:pPr>
          </w:p>
          <w:p w14:paraId="13E1F57A" w14:textId="066C7FCD" w:rsidR="001E14EB" w:rsidRDefault="001E14EB">
            <w:pPr>
              <w:rPr>
                <w:sz w:val="20"/>
                <w:szCs w:val="20"/>
              </w:rPr>
            </w:pPr>
            <w:r>
              <w:rPr>
                <w:sz w:val="20"/>
                <w:szCs w:val="20"/>
              </w:rPr>
              <w:t xml:space="preserve">EIAs </w:t>
            </w:r>
            <w:r w:rsidR="00C50432">
              <w:rPr>
                <w:sz w:val="20"/>
                <w:szCs w:val="20"/>
              </w:rPr>
              <w:t xml:space="preserve">identify </w:t>
            </w:r>
            <w:r w:rsidR="00296B2E">
              <w:rPr>
                <w:sz w:val="20"/>
                <w:szCs w:val="20"/>
              </w:rPr>
              <w:t>areas for improvement</w:t>
            </w:r>
          </w:p>
          <w:p w14:paraId="5E92FFA4" w14:textId="77777777" w:rsidR="001E14EB" w:rsidRDefault="001E14EB">
            <w:pPr>
              <w:rPr>
                <w:b/>
                <w:bCs/>
                <w:sz w:val="20"/>
                <w:szCs w:val="20"/>
              </w:rPr>
            </w:pPr>
          </w:p>
          <w:p w14:paraId="48662ADE" w14:textId="4424330C" w:rsidR="001E14EB" w:rsidRDefault="001E14EB">
            <w:pPr>
              <w:rPr>
                <w:sz w:val="20"/>
                <w:szCs w:val="20"/>
              </w:rPr>
            </w:pPr>
            <w:proofErr w:type="gramStart"/>
            <w:r w:rsidRPr="00D72773">
              <w:rPr>
                <w:b/>
                <w:bCs/>
                <w:sz w:val="20"/>
                <w:szCs w:val="20"/>
              </w:rPr>
              <w:t>Measure</w:t>
            </w:r>
            <w:r>
              <w:rPr>
                <w:sz w:val="20"/>
                <w:szCs w:val="20"/>
              </w:rPr>
              <w:t xml:space="preserve">  –</w:t>
            </w:r>
            <w:proofErr w:type="gramEnd"/>
            <w:r>
              <w:rPr>
                <w:sz w:val="20"/>
                <w:szCs w:val="20"/>
              </w:rPr>
              <w:t xml:space="preserve"> staff survey</w:t>
            </w:r>
          </w:p>
          <w:p w14:paraId="4BF64C12" w14:textId="77777777" w:rsidR="00BA46B4" w:rsidRDefault="001E14EB" w:rsidP="001E14EB">
            <w:pPr>
              <w:rPr>
                <w:sz w:val="20"/>
                <w:szCs w:val="20"/>
              </w:rPr>
            </w:pPr>
            <w:r w:rsidRPr="001E14EB">
              <w:rPr>
                <w:sz w:val="20"/>
                <w:szCs w:val="20"/>
              </w:rPr>
              <w:t xml:space="preserve"> </w:t>
            </w:r>
            <w:r>
              <w:rPr>
                <w:sz w:val="20"/>
                <w:szCs w:val="20"/>
              </w:rPr>
              <w:t xml:space="preserve">                - </w:t>
            </w:r>
            <w:r w:rsidR="00582D57">
              <w:rPr>
                <w:sz w:val="20"/>
                <w:szCs w:val="20"/>
              </w:rPr>
              <w:t>E</w:t>
            </w:r>
            <w:r w:rsidR="006D1165">
              <w:rPr>
                <w:sz w:val="20"/>
                <w:szCs w:val="20"/>
              </w:rPr>
              <w:t>quity impact assessment (</w:t>
            </w:r>
            <w:proofErr w:type="gramStart"/>
            <w:r w:rsidR="006D1165">
              <w:rPr>
                <w:sz w:val="20"/>
                <w:szCs w:val="20"/>
              </w:rPr>
              <w:t>where</w:t>
            </w:r>
            <w:proofErr w:type="gramEnd"/>
            <w:r w:rsidR="006D1165">
              <w:rPr>
                <w:sz w:val="20"/>
                <w:szCs w:val="20"/>
              </w:rPr>
              <w:t xml:space="preserve"> </w:t>
            </w:r>
            <w:r w:rsidR="00BA46B4">
              <w:rPr>
                <w:sz w:val="20"/>
                <w:szCs w:val="20"/>
              </w:rPr>
              <w:t xml:space="preserve">   </w:t>
            </w:r>
          </w:p>
          <w:p w14:paraId="25AE45AC" w14:textId="496973C7" w:rsidR="001E14EB" w:rsidRPr="008777AC" w:rsidRDefault="00BA46B4">
            <w:pPr>
              <w:rPr>
                <w:sz w:val="20"/>
                <w:szCs w:val="20"/>
              </w:rPr>
            </w:pPr>
            <w:r>
              <w:rPr>
                <w:sz w:val="20"/>
                <w:szCs w:val="20"/>
              </w:rPr>
              <w:t xml:space="preserve">                   </w:t>
            </w:r>
            <w:r w:rsidR="006D1165">
              <w:rPr>
                <w:sz w:val="20"/>
                <w:szCs w:val="20"/>
              </w:rPr>
              <w:t>relevant)</w:t>
            </w:r>
          </w:p>
        </w:tc>
      </w:tr>
      <w:tr w:rsidR="001E14EB" w:rsidRPr="008777AC" w14:paraId="6185CA42" w14:textId="306FA317" w:rsidTr="00CB7270">
        <w:tc>
          <w:tcPr>
            <w:tcW w:w="0" w:type="auto"/>
          </w:tcPr>
          <w:p w14:paraId="2CFF8195" w14:textId="18DA64CF" w:rsidR="001E14EB" w:rsidRPr="008777AC" w:rsidRDefault="001E14EB" w:rsidP="62274624">
            <w:pPr>
              <w:rPr>
                <w:sz w:val="20"/>
                <w:szCs w:val="20"/>
                <w:lang w:val="en-US"/>
              </w:rPr>
            </w:pPr>
            <w:r w:rsidRPr="008777AC">
              <w:rPr>
                <w:kern w:val="0"/>
                <w:sz w:val="20"/>
                <w:szCs w:val="20"/>
                <w:lang w:val="en-US"/>
                <w14:ligatures w14:val="none"/>
              </w:rPr>
              <w:lastRenderedPageBreak/>
              <w:t>Identify the need for any additional policies</w:t>
            </w:r>
            <w:r w:rsidR="4B8BC552" w:rsidRPr="008777AC">
              <w:rPr>
                <w:kern w:val="0"/>
                <w:sz w:val="20"/>
                <w:szCs w:val="20"/>
                <w:lang w:val="en-US"/>
                <w14:ligatures w14:val="none"/>
              </w:rPr>
              <w:t>,</w:t>
            </w:r>
            <w:r w:rsidRPr="008777AC">
              <w:rPr>
                <w:kern w:val="0"/>
                <w:sz w:val="20"/>
                <w:szCs w:val="20"/>
                <w:lang w:val="en-US"/>
                <w14:ligatures w14:val="none"/>
              </w:rPr>
              <w:t xml:space="preserve"> including developing an allyship policy</w:t>
            </w:r>
            <w:r w:rsidR="394E2B39" w:rsidRPr="008777AC">
              <w:rPr>
                <w:kern w:val="0"/>
                <w:sz w:val="20"/>
                <w:szCs w:val="20"/>
                <w:lang w:val="en-US"/>
                <w14:ligatures w14:val="none"/>
              </w:rPr>
              <w:t>,</w:t>
            </w:r>
            <w:r w:rsidRPr="008777AC">
              <w:rPr>
                <w:kern w:val="0"/>
                <w:sz w:val="20"/>
                <w:szCs w:val="20"/>
                <w:lang w:val="en-US"/>
                <w14:ligatures w14:val="none"/>
              </w:rPr>
              <w:t xml:space="preserve"> on how to raise issues and be supportive of colleagues, partners and organisation.</w:t>
            </w:r>
          </w:p>
          <w:p w14:paraId="27129DF9" w14:textId="07B943A1" w:rsidR="001E14EB" w:rsidRPr="008777AC" w:rsidRDefault="001E14EB">
            <w:pPr>
              <w:rPr>
                <w:kern w:val="0"/>
                <w:sz w:val="20"/>
                <w:szCs w:val="20"/>
                <w:lang w:val="en-US"/>
                <w14:ligatures w14:val="none"/>
              </w:rPr>
            </w:pPr>
          </w:p>
        </w:tc>
        <w:tc>
          <w:tcPr>
            <w:tcW w:w="0" w:type="auto"/>
          </w:tcPr>
          <w:p w14:paraId="104332A0" w14:textId="76D97916" w:rsidR="001E14EB" w:rsidRPr="008777AC" w:rsidRDefault="001E14EB">
            <w:pPr>
              <w:rPr>
                <w:sz w:val="20"/>
                <w:szCs w:val="20"/>
              </w:rPr>
            </w:pPr>
            <w:r>
              <w:rPr>
                <w:sz w:val="20"/>
                <w:szCs w:val="20"/>
              </w:rPr>
              <w:t xml:space="preserve">EDI </w:t>
            </w:r>
            <w:proofErr w:type="gramStart"/>
            <w:r w:rsidR="4F0F484A" w:rsidRPr="73788B4D">
              <w:rPr>
                <w:sz w:val="20"/>
                <w:szCs w:val="20"/>
              </w:rPr>
              <w:t>Lead</w:t>
            </w:r>
            <w:proofErr w:type="gramEnd"/>
            <w:r w:rsidR="61D9D209" w:rsidRPr="75532B7F">
              <w:rPr>
                <w:sz w:val="20"/>
                <w:szCs w:val="20"/>
              </w:rPr>
              <w:t xml:space="preserve"> </w:t>
            </w:r>
            <w:r w:rsidRPr="008777AC">
              <w:rPr>
                <w:sz w:val="20"/>
                <w:szCs w:val="20"/>
              </w:rPr>
              <w:t>MB</w:t>
            </w:r>
          </w:p>
        </w:tc>
        <w:tc>
          <w:tcPr>
            <w:tcW w:w="0" w:type="auto"/>
          </w:tcPr>
          <w:p w14:paraId="7CF9DD71" w14:textId="109FAAAA" w:rsidR="001E14EB" w:rsidRPr="008777AC" w:rsidRDefault="001E14EB">
            <w:pPr>
              <w:rPr>
                <w:sz w:val="20"/>
                <w:szCs w:val="20"/>
              </w:rPr>
            </w:pPr>
            <w:r w:rsidRPr="008777AC">
              <w:rPr>
                <w:sz w:val="20"/>
                <w:szCs w:val="20"/>
              </w:rPr>
              <w:t>Mar 24</w:t>
            </w:r>
          </w:p>
        </w:tc>
        <w:tc>
          <w:tcPr>
            <w:tcW w:w="4820" w:type="dxa"/>
            <w:vMerge/>
          </w:tcPr>
          <w:p w14:paraId="45D076AE" w14:textId="77777777" w:rsidR="001E14EB" w:rsidRPr="008777AC" w:rsidRDefault="001E14EB">
            <w:pPr>
              <w:rPr>
                <w:sz w:val="20"/>
                <w:szCs w:val="20"/>
              </w:rPr>
            </w:pPr>
          </w:p>
        </w:tc>
      </w:tr>
      <w:tr w:rsidR="001E14EB" w:rsidRPr="008777AC" w14:paraId="09BE130B" w14:textId="6D2C89B6" w:rsidTr="00CB7270">
        <w:tc>
          <w:tcPr>
            <w:tcW w:w="0" w:type="auto"/>
          </w:tcPr>
          <w:p w14:paraId="64AD316C" w14:textId="6743317F" w:rsidR="001E14EB" w:rsidRPr="008777AC" w:rsidRDefault="001E14EB">
            <w:pPr>
              <w:rPr>
                <w:b/>
                <w:bCs/>
                <w:sz w:val="20"/>
                <w:szCs w:val="20"/>
              </w:rPr>
            </w:pPr>
            <w:r w:rsidRPr="008777AC">
              <w:rPr>
                <w:kern w:val="0"/>
                <w:sz w:val="20"/>
                <w:szCs w:val="20"/>
                <w:lang w:val="en-US"/>
                <w14:ligatures w14:val="none"/>
              </w:rPr>
              <w:t>Use equity impact assessments, where relevant, to apply an evidence-based approach to understanding the impact of our policies, practices and decision making, ensuring fairness and inclusion for everyone.</w:t>
            </w:r>
          </w:p>
        </w:tc>
        <w:tc>
          <w:tcPr>
            <w:tcW w:w="0" w:type="auto"/>
          </w:tcPr>
          <w:p w14:paraId="634DE834" w14:textId="1DBBAEA5" w:rsidR="001E14EB" w:rsidRPr="008777AC" w:rsidRDefault="001E14EB">
            <w:pPr>
              <w:rPr>
                <w:sz w:val="20"/>
                <w:szCs w:val="20"/>
              </w:rPr>
            </w:pPr>
            <w:r w:rsidRPr="43266E17">
              <w:rPr>
                <w:sz w:val="20"/>
                <w:szCs w:val="20"/>
              </w:rPr>
              <w:t>ED</w:t>
            </w:r>
            <w:r w:rsidR="2524DDD6" w:rsidRPr="43266E17">
              <w:rPr>
                <w:sz w:val="20"/>
                <w:szCs w:val="20"/>
              </w:rPr>
              <w:t>I</w:t>
            </w:r>
            <w:r>
              <w:rPr>
                <w:sz w:val="20"/>
                <w:szCs w:val="20"/>
              </w:rPr>
              <w:t xml:space="preserve"> </w:t>
            </w:r>
            <w:proofErr w:type="gramStart"/>
            <w:r w:rsidR="4F0F484A" w:rsidRPr="73788B4D">
              <w:rPr>
                <w:sz w:val="20"/>
                <w:szCs w:val="20"/>
              </w:rPr>
              <w:t>Lead</w:t>
            </w:r>
            <w:proofErr w:type="gramEnd"/>
            <w:r w:rsidRPr="008777AC">
              <w:rPr>
                <w:sz w:val="20"/>
                <w:szCs w:val="20"/>
              </w:rPr>
              <w:t>/all</w:t>
            </w:r>
          </w:p>
        </w:tc>
        <w:tc>
          <w:tcPr>
            <w:tcW w:w="0" w:type="auto"/>
          </w:tcPr>
          <w:p w14:paraId="3ED20947" w14:textId="3BCA9F04" w:rsidR="001E14EB" w:rsidRPr="008777AC" w:rsidRDefault="001E14EB">
            <w:pPr>
              <w:rPr>
                <w:sz w:val="20"/>
                <w:szCs w:val="20"/>
              </w:rPr>
            </w:pPr>
            <w:r w:rsidRPr="008777AC">
              <w:rPr>
                <w:sz w:val="20"/>
                <w:szCs w:val="20"/>
              </w:rPr>
              <w:t>ongoing</w:t>
            </w:r>
          </w:p>
        </w:tc>
        <w:tc>
          <w:tcPr>
            <w:tcW w:w="4820" w:type="dxa"/>
            <w:vMerge/>
          </w:tcPr>
          <w:p w14:paraId="60AC09E5" w14:textId="77777777" w:rsidR="001E14EB" w:rsidRPr="008777AC" w:rsidRDefault="001E14EB">
            <w:pPr>
              <w:rPr>
                <w:sz w:val="20"/>
                <w:szCs w:val="20"/>
              </w:rPr>
            </w:pPr>
          </w:p>
        </w:tc>
      </w:tr>
      <w:tr w:rsidR="00C66042" w:rsidRPr="008777AC" w14:paraId="57801702" w14:textId="104D905A" w:rsidTr="00CB7270">
        <w:tc>
          <w:tcPr>
            <w:tcW w:w="15304" w:type="dxa"/>
            <w:gridSpan w:val="4"/>
          </w:tcPr>
          <w:p w14:paraId="0AA78EA3" w14:textId="33C81495" w:rsidR="00C66042" w:rsidRPr="008777AC" w:rsidRDefault="00C66042" w:rsidP="00C24074">
            <w:pPr>
              <w:spacing w:before="120" w:after="120"/>
              <w:rPr>
                <w:b/>
                <w:bCs/>
                <w:sz w:val="20"/>
                <w:szCs w:val="20"/>
              </w:rPr>
            </w:pPr>
            <w:r w:rsidRPr="008777AC">
              <w:rPr>
                <w:b/>
                <w:bCs/>
                <w:sz w:val="20"/>
                <w:szCs w:val="20"/>
              </w:rPr>
              <w:t>Organisational practice and improvement</w:t>
            </w:r>
          </w:p>
        </w:tc>
      </w:tr>
      <w:tr w:rsidR="00C66042" w:rsidRPr="008777AC" w14:paraId="22B58865" w14:textId="18619399" w:rsidTr="00CB7270">
        <w:trPr>
          <w:trHeight w:val="780"/>
        </w:trPr>
        <w:tc>
          <w:tcPr>
            <w:tcW w:w="0" w:type="auto"/>
          </w:tcPr>
          <w:p w14:paraId="67FF83E3" w14:textId="7F61A31C" w:rsidR="00C66042" w:rsidRPr="00613A21" w:rsidRDefault="00C66042" w:rsidP="71D693CE">
            <w:pPr>
              <w:spacing w:after="120"/>
              <w:rPr>
                <w:kern w:val="0"/>
                <w:sz w:val="20"/>
                <w:szCs w:val="20"/>
                <w:lang w:val="en-US"/>
                <w14:ligatures w14:val="none"/>
              </w:rPr>
            </w:pPr>
            <w:r w:rsidRPr="008777AC">
              <w:rPr>
                <w:kern w:val="0"/>
                <w:sz w:val="20"/>
                <w:szCs w:val="20"/>
                <w:lang w:val="en-US"/>
                <w14:ligatures w14:val="none"/>
              </w:rPr>
              <w:t xml:space="preserve">Understand how the </w:t>
            </w:r>
            <w:proofErr w:type="spellStart"/>
            <w:r w:rsidRPr="008777AC">
              <w:rPr>
                <w:kern w:val="0"/>
                <w:sz w:val="20"/>
                <w:szCs w:val="20"/>
                <w:lang w:val="en-US"/>
                <w14:ligatures w14:val="none"/>
              </w:rPr>
              <w:t>organisational</w:t>
            </w:r>
            <w:proofErr w:type="spellEnd"/>
            <w:r w:rsidRPr="008777AC">
              <w:rPr>
                <w:kern w:val="0"/>
                <w:sz w:val="20"/>
                <w:szCs w:val="20"/>
                <w:lang w:val="en-US"/>
                <w14:ligatures w14:val="none"/>
              </w:rPr>
              <w:t xml:space="preserve"> culture feels for APT staff formally through a staff survey and informally through conversations. Incorporate relevant improvements into our annual action plan. </w:t>
            </w:r>
          </w:p>
        </w:tc>
        <w:tc>
          <w:tcPr>
            <w:tcW w:w="0" w:type="auto"/>
          </w:tcPr>
          <w:p w14:paraId="50738556" w14:textId="77777777" w:rsidR="00C66042" w:rsidRPr="008777AC" w:rsidRDefault="00C66042">
            <w:pPr>
              <w:rPr>
                <w:sz w:val="20"/>
                <w:szCs w:val="20"/>
              </w:rPr>
            </w:pPr>
            <w:r w:rsidRPr="008777AC">
              <w:rPr>
                <w:sz w:val="20"/>
                <w:szCs w:val="20"/>
              </w:rPr>
              <w:t>IF/SB/KRC</w:t>
            </w:r>
          </w:p>
        </w:tc>
        <w:tc>
          <w:tcPr>
            <w:tcW w:w="0" w:type="auto"/>
          </w:tcPr>
          <w:p w14:paraId="64B79D33" w14:textId="337C799C" w:rsidR="00C66042" w:rsidRPr="00013A32" w:rsidRDefault="00C66042" w:rsidP="2546BB26">
            <w:pPr>
              <w:rPr>
                <w:sz w:val="20"/>
                <w:szCs w:val="20"/>
              </w:rPr>
            </w:pPr>
            <w:r w:rsidRPr="00013A32">
              <w:rPr>
                <w:sz w:val="20"/>
                <w:szCs w:val="20"/>
              </w:rPr>
              <w:t>Annually/</w:t>
            </w:r>
          </w:p>
          <w:p w14:paraId="7ACF2754" w14:textId="1A3AF48A" w:rsidR="00C66042" w:rsidRPr="00013A32" w:rsidRDefault="00C66042">
            <w:pPr>
              <w:rPr>
                <w:sz w:val="20"/>
                <w:szCs w:val="20"/>
              </w:rPr>
            </w:pPr>
            <w:r w:rsidRPr="00013A32">
              <w:rPr>
                <w:sz w:val="20"/>
                <w:szCs w:val="20"/>
              </w:rPr>
              <w:t xml:space="preserve">All meetings </w:t>
            </w:r>
          </w:p>
        </w:tc>
        <w:tc>
          <w:tcPr>
            <w:tcW w:w="4820" w:type="dxa"/>
            <w:vMerge w:val="restart"/>
          </w:tcPr>
          <w:p w14:paraId="201D7E45" w14:textId="4293F86B" w:rsidR="00C66042" w:rsidRPr="00013A32" w:rsidRDefault="006213AC" w:rsidP="623559CD">
            <w:pPr>
              <w:spacing w:after="120"/>
              <w:rPr>
                <w:b/>
                <w:i/>
                <w:kern w:val="0"/>
                <w:sz w:val="20"/>
                <w:szCs w:val="20"/>
                <w:lang w:val="en-US"/>
                <w14:ligatures w14:val="none"/>
              </w:rPr>
            </w:pPr>
            <w:r>
              <w:rPr>
                <w:kern w:val="0"/>
                <w:sz w:val="20"/>
                <w:szCs w:val="20"/>
                <w:lang w:val="en-US"/>
                <w14:ligatures w14:val="none"/>
              </w:rPr>
              <w:t>P</w:t>
            </w:r>
            <w:r w:rsidR="00C66042" w:rsidRPr="00013A32">
              <w:rPr>
                <w:kern w:val="0"/>
                <w:sz w:val="20"/>
                <w:szCs w:val="20"/>
                <w:lang w:val="en-US"/>
                <w14:ligatures w14:val="none"/>
              </w:rPr>
              <w:t>rogress and impact of our EDI work</w:t>
            </w:r>
            <w:r>
              <w:rPr>
                <w:kern w:val="0"/>
                <w:sz w:val="20"/>
                <w:szCs w:val="20"/>
                <w:lang w:val="en-US"/>
                <w14:ligatures w14:val="none"/>
              </w:rPr>
              <w:t xml:space="preserve"> understood, articulated and shared</w:t>
            </w:r>
            <w:r w:rsidR="00C66042" w:rsidRPr="00013A32">
              <w:rPr>
                <w:kern w:val="0"/>
                <w:sz w:val="20"/>
                <w:szCs w:val="20"/>
                <w:lang w:val="en-US"/>
                <w14:ligatures w14:val="none"/>
              </w:rPr>
              <w:t>.</w:t>
            </w:r>
          </w:p>
          <w:p w14:paraId="2681F21D" w14:textId="77777777" w:rsidR="00C66042" w:rsidRPr="00013A32" w:rsidRDefault="00C66042" w:rsidP="623559CD">
            <w:pPr>
              <w:spacing w:after="120"/>
              <w:rPr>
                <w:kern w:val="0"/>
                <w:sz w:val="20"/>
                <w:szCs w:val="20"/>
                <w:lang w:val="en-US"/>
                <w14:ligatures w14:val="none"/>
              </w:rPr>
            </w:pPr>
            <w:r w:rsidRPr="00013A32">
              <w:rPr>
                <w:kern w:val="0"/>
                <w:sz w:val="20"/>
                <w:szCs w:val="20"/>
                <w:lang w:val="en-US"/>
                <w14:ligatures w14:val="none"/>
              </w:rPr>
              <w:t>Processes in place to ensure continuous learning and improvement in relation to our EDI work.</w:t>
            </w:r>
          </w:p>
          <w:p w14:paraId="6231FC3A" w14:textId="77777777" w:rsidR="00C66042" w:rsidRPr="00013A32" w:rsidRDefault="00C66042" w:rsidP="623559CD">
            <w:pPr>
              <w:spacing w:after="120"/>
              <w:rPr>
                <w:kern w:val="0"/>
                <w:sz w:val="20"/>
                <w:szCs w:val="20"/>
                <w:lang w:val="en-US"/>
                <w14:ligatures w14:val="none"/>
              </w:rPr>
            </w:pPr>
            <w:r w:rsidRPr="00013A32">
              <w:rPr>
                <w:kern w:val="0"/>
                <w:sz w:val="20"/>
                <w:szCs w:val="20"/>
                <w:lang w:val="en-US"/>
                <w14:ligatures w14:val="none"/>
              </w:rPr>
              <w:t xml:space="preserve">Our work and the decisions we make are insight-led and informed by lived experience. </w:t>
            </w:r>
          </w:p>
          <w:p w14:paraId="32A63807" w14:textId="1A4FF16C" w:rsidR="00C66042" w:rsidRPr="00013A32" w:rsidRDefault="00C66042" w:rsidP="623559CD">
            <w:pPr>
              <w:spacing w:after="120"/>
              <w:rPr>
                <w:kern w:val="0"/>
                <w:sz w:val="20"/>
                <w:szCs w:val="20"/>
                <w:lang w:val="en-US"/>
                <w14:ligatures w14:val="none"/>
              </w:rPr>
            </w:pPr>
            <w:r w:rsidRPr="00013A32">
              <w:rPr>
                <w:kern w:val="0"/>
                <w:sz w:val="20"/>
                <w:szCs w:val="20"/>
                <w:lang w:val="en-US"/>
                <w14:ligatures w14:val="none"/>
              </w:rPr>
              <w:t xml:space="preserve">Resource and capacity </w:t>
            </w:r>
            <w:r w:rsidR="00E15E7A" w:rsidRPr="00013A32">
              <w:rPr>
                <w:kern w:val="0"/>
                <w:sz w:val="20"/>
                <w:szCs w:val="20"/>
                <w:lang w:val="en-US"/>
                <w14:ligatures w14:val="none"/>
              </w:rPr>
              <w:t>are</w:t>
            </w:r>
            <w:r w:rsidRPr="00013A32">
              <w:rPr>
                <w:kern w:val="0"/>
                <w:sz w:val="20"/>
                <w:szCs w:val="20"/>
                <w:lang w:val="en-US"/>
                <w14:ligatures w14:val="none"/>
              </w:rPr>
              <w:t xml:space="preserve"> </w:t>
            </w:r>
            <w:proofErr w:type="spellStart"/>
            <w:r w:rsidRPr="00013A32">
              <w:rPr>
                <w:kern w:val="0"/>
                <w:sz w:val="20"/>
                <w:szCs w:val="20"/>
                <w:lang w:val="en-US"/>
                <w14:ligatures w14:val="none"/>
              </w:rPr>
              <w:t>prioritised</w:t>
            </w:r>
            <w:proofErr w:type="spellEnd"/>
            <w:r w:rsidRPr="00013A32">
              <w:rPr>
                <w:kern w:val="0"/>
                <w:sz w:val="20"/>
                <w:szCs w:val="20"/>
                <w:lang w:val="en-US"/>
                <w14:ligatures w14:val="none"/>
              </w:rPr>
              <w:t xml:space="preserve"> to where it is most needed.</w:t>
            </w:r>
          </w:p>
          <w:p w14:paraId="2DC04128" w14:textId="697E4DA2" w:rsidR="00C66042" w:rsidRDefault="00C66042" w:rsidP="623559CD">
            <w:pPr>
              <w:spacing w:after="120"/>
              <w:rPr>
                <w:kern w:val="0"/>
                <w:sz w:val="20"/>
                <w:szCs w:val="20"/>
                <w:lang w:val="en-US"/>
                <w14:ligatures w14:val="none"/>
              </w:rPr>
            </w:pPr>
            <w:r w:rsidRPr="00013A32">
              <w:rPr>
                <w:kern w:val="0"/>
                <w:sz w:val="20"/>
                <w:szCs w:val="20"/>
                <w:lang w:val="en-US"/>
                <w14:ligatures w14:val="none"/>
              </w:rPr>
              <w:t xml:space="preserve">The organisation feels inclusive in the way it </w:t>
            </w:r>
            <w:r w:rsidR="00E15E7A" w:rsidRPr="00013A32">
              <w:rPr>
                <w:kern w:val="0"/>
                <w:sz w:val="20"/>
                <w:szCs w:val="20"/>
                <w:lang w:val="en-US"/>
                <w14:ligatures w14:val="none"/>
              </w:rPr>
              <w:t>operates.</w:t>
            </w:r>
          </w:p>
          <w:p w14:paraId="763C6B46" w14:textId="00A85D5B" w:rsidR="00255172" w:rsidRDefault="00255172">
            <w:pPr>
              <w:rPr>
                <w:sz w:val="20"/>
                <w:szCs w:val="20"/>
              </w:rPr>
            </w:pPr>
            <w:r w:rsidRPr="00613A21">
              <w:rPr>
                <w:b/>
                <w:bCs/>
                <w:sz w:val="20"/>
                <w:szCs w:val="20"/>
              </w:rPr>
              <w:t>Measure</w:t>
            </w:r>
            <w:r>
              <w:rPr>
                <w:sz w:val="20"/>
                <w:szCs w:val="20"/>
              </w:rPr>
              <w:t xml:space="preserve">: </w:t>
            </w:r>
            <w:r w:rsidR="0059336F">
              <w:rPr>
                <w:sz w:val="20"/>
                <w:szCs w:val="20"/>
              </w:rPr>
              <w:t xml:space="preserve">   - </w:t>
            </w:r>
            <w:r w:rsidR="00613A21">
              <w:rPr>
                <w:sz w:val="20"/>
                <w:szCs w:val="20"/>
              </w:rPr>
              <w:t>s</w:t>
            </w:r>
            <w:r w:rsidR="00C66042" w:rsidRPr="008777AC">
              <w:rPr>
                <w:sz w:val="20"/>
                <w:szCs w:val="20"/>
              </w:rPr>
              <w:t xml:space="preserve">taff </w:t>
            </w:r>
            <w:r w:rsidR="00613A21">
              <w:rPr>
                <w:sz w:val="20"/>
                <w:szCs w:val="20"/>
              </w:rPr>
              <w:t>s</w:t>
            </w:r>
            <w:r w:rsidR="00C66042" w:rsidRPr="008777AC">
              <w:rPr>
                <w:sz w:val="20"/>
                <w:szCs w:val="20"/>
              </w:rPr>
              <w:t xml:space="preserve">urvey </w:t>
            </w:r>
          </w:p>
          <w:p w14:paraId="4EB29A38" w14:textId="18B15D6E" w:rsidR="00C66042" w:rsidRDefault="0059336F" w:rsidP="0059336F">
            <w:pPr>
              <w:rPr>
                <w:sz w:val="20"/>
                <w:szCs w:val="20"/>
              </w:rPr>
            </w:pPr>
            <w:r w:rsidRPr="0059336F">
              <w:rPr>
                <w:sz w:val="20"/>
                <w:szCs w:val="20"/>
              </w:rPr>
              <w:t xml:space="preserve"> </w:t>
            </w:r>
            <w:r>
              <w:rPr>
                <w:sz w:val="20"/>
                <w:szCs w:val="20"/>
              </w:rPr>
              <w:t xml:space="preserve">                   - </w:t>
            </w:r>
            <w:r w:rsidR="00613A21">
              <w:rPr>
                <w:sz w:val="20"/>
                <w:szCs w:val="20"/>
              </w:rPr>
              <w:t>s</w:t>
            </w:r>
            <w:r w:rsidRPr="0059336F">
              <w:rPr>
                <w:sz w:val="20"/>
                <w:szCs w:val="20"/>
              </w:rPr>
              <w:t>takeholder survey</w:t>
            </w:r>
            <w:r w:rsidR="00C66042" w:rsidRPr="0059336F">
              <w:rPr>
                <w:sz w:val="20"/>
                <w:szCs w:val="20"/>
              </w:rPr>
              <w:t xml:space="preserve"> </w:t>
            </w:r>
          </w:p>
          <w:p w14:paraId="4655BB3C" w14:textId="77777777" w:rsidR="00613A21" w:rsidRDefault="00613A21" w:rsidP="0059336F">
            <w:pPr>
              <w:rPr>
                <w:sz w:val="20"/>
                <w:szCs w:val="20"/>
              </w:rPr>
            </w:pPr>
            <w:r>
              <w:rPr>
                <w:sz w:val="20"/>
                <w:szCs w:val="20"/>
              </w:rPr>
              <w:t xml:space="preserve">                    - analysis of capacity and resource  </w:t>
            </w:r>
          </w:p>
          <w:p w14:paraId="726804E8" w14:textId="28185060" w:rsidR="00613A21" w:rsidRPr="0059336F" w:rsidRDefault="00613A21" w:rsidP="0059336F">
            <w:pPr>
              <w:rPr>
                <w:sz w:val="20"/>
                <w:szCs w:val="20"/>
              </w:rPr>
            </w:pPr>
            <w:r>
              <w:rPr>
                <w:sz w:val="20"/>
                <w:szCs w:val="20"/>
              </w:rPr>
              <w:t xml:space="preserve">                      allocation</w:t>
            </w:r>
          </w:p>
        </w:tc>
      </w:tr>
      <w:tr w:rsidR="00C66042" w:rsidRPr="008777AC" w14:paraId="67B09E9A" w14:textId="2658F361" w:rsidTr="00CB7270">
        <w:tc>
          <w:tcPr>
            <w:tcW w:w="0" w:type="auto"/>
            <w:shd w:val="clear" w:color="auto" w:fill="auto"/>
          </w:tcPr>
          <w:p w14:paraId="293E4D28" w14:textId="415C2F0A" w:rsidR="00C66042" w:rsidRPr="008777AC" w:rsidRDefault="00C66042" w:rsidP="71D693CE">
            <w:pPr>
              <w:spacing w:after="120"/>
              <w:rPr>
                <w:sz w:val="20"/>
                <w:szCs w:val="20"/>
              </w:rPr>
            </w:pPr>
            <w:r w:rsidRPr="008777AC">
              <w:rPr>
                <w:sz w:val="20"/>
                <w:szCs w:val="20"/>
                <w:lang w:val="en-US"/>
              </w:rPr>
              <w:t>Identify other system partners and local organisations that we can learn from and facilitate conversations to understand different approaches, actions and priorities around EDI.</w:t>
            </w:r>
          </w:p>
        </w:tc>
        <w:tc>
          <w:tcPr>
            <w:tcW w:w="0" w:type="auto"/>
          </w:tcPr>
          <w:p w14:paraId="5622AF6D" w14:textId="475F4FDC" w:rsidR="00C66042" w:rsidRPr="008777AC" w:rsidRDefault="00C66042">
            <w:pPr>
              <w:rPr>
                <w:sz w:val="20"/>
                <w:szCs w:val="20"/>
              </w:rPr>
            </w:pPr>
            <w:r>
              <w:rPr>
                <w:sz w:val="20"/>
                <w:szCs w:val="20"/>
              </w:rPr>
              <w:t xml:space="preserve">EDI </w:t>
            </w:r>
            <w:proofErr w:type="gramStart"/>
            <w:r>
              <w:rPr>
                <w:sz w:val="20"/>
                <w:szCs w:val="20"/>
              </w:rPr>
              <w:t>Lead</w:t>
            </w:r>
            <w:proofErr w:type="gramEnd"/>
            <w:r w:rsidRPr="008777AC">
              <w:rPr>
                <w:sz w:val="20"/>
                <w:szCs w:val="20"/>
              </w:rPr>
              <w:t xml:space="preserve">/IF/MB </w:t>
            </w:r>
          </w:p>
        </w:tc>
        <w:tc>
          <w:tcPr>
            <w:tcW w:w="0" w:type="auto"/>
          </w:tcPr>
          <w:p w14:paraId="0BB0D5C6" w14:textId="267AB169" w:rsidR="00C66042" w:rsidRPr="00013A32" w:rsidRDefault="00C66042">
            <w:pPr>
              <w:rPr>
                <w:sz w:val="20"/>
                <w:szCs w:val="20"/>
              </w:rPr>
            </w:pPr>
            <w:r>
              <w:rPr>
                <w:sz w:val="20"/>
                <w:szCs w:val="20"/>
              </w:rPr>
              <w:t>Ongoing</w:t>
            </w:r>
          </w:p>
        </w:tc>
        <w:tc>
          <w:tcPr>
            <w:tcW w:w="4820" w:type="dxa"/>
            <w:vMerge/>
          </w:tcPr>
          <w:p w14:paraId="3D7D9672" w14:textId="77777777" w:rsidR="00C66042" w:rsidRPr="008777AC" w:rsidRDefault="00C66042">
            <w:pPr>
              <w:rPr>
                <w:sz w:val="20"/>
                <w:szCs w:val="20"/>
              </w:rPr>
            </w:pPr>
          </w:p>
        </w:tc>
      </w:tr>
      <w:tr w:rsidR="00C66042" w:rsidRPr="008777AC" w14:paraId="184586B8" w14:textId="74E318DD" w:rsidTr="00CB7270">
        <w:trPr>
          <w:trHeight w:val="585"/>
        </w:trPr>
        <w:tc>
          <w:tcPr>
            <w:tcW w:w="0" w:type="auto"/>
          </w:tcPr>
          <w:p w14:paraId="1DC4B20D" w14:textId="08D94AFA" w:rsidR="00C66042" w:rsidRPr="008777AC" w:rsidRDefault="00C66042" w:rsidP="00204098">
            <w:pPr>
              <w:contextualSpacing/>
              <w:rPr>
                <w:sz w:val="20"/>
                <w:szCs w:val="20"/>
                <w:highlight w:val="yellow"/>
                <w:lang w:val="en-US"/>
              </w:rPr>
            </w:pPr>
            <w:r w:rsidRPr="008777AC">
              <w:rPr>
                <w:sz w:val="20"/>
                <w:szCs w:val="20"/>
                <w:lang w:val="en-US"/>
              </w:rPr>
              <w:t xml:space="preserve">Explore mechanisms internally to review, learn, adapt and demonstrate change </w:t>
            </w:r>
            <w:bookmarkStart w:id="3" w:name="_Int_hzCFioc0"/>
            <w:proofErr w:type="gramStart"/>
            <w:r w:rsidRPr="008777AC">
              <w:rPr>
                <w:sz w:val="20"/>
                <w:szCs w:val="20"/>
                <w:lang w:val="en-US"/>
              </w:rPr>
              <w:t>as a result of</w:t>
            </w:r>
            <w:bookmarkEnd w:id="3"/>
            <w:proofErr w:type="gramEnd"/>
            <w:r w:rsidRPr="008777AC">
              <w:rPr>
                <w:sz w:val="20"/>
                <w:szCs w:val="20"/>
                <w:lang w:val="en-US"/>
              </w:rPr>
              <w:t xml:space="preserve"> our EDI work.</w:t>
            </w:r>
          </w:p>
        </w:tc>
        <w:tc>
          <w:tcPr>
            <w:tcW w:w="0" w:type="auto"/>
          </w:tcPr>
          <w:p w14:paraId="1DEF6E8C" w14:textId="153CD0D7" w:rsidR="00C66042" w:rsidRPr="008777AC" w:rsidRDefault="00C66042">
            <w:pPr>
              <w:rPr>
                <w:sz w:val="20"/>
                <w:szCs w:val="20"/>
              </w:rPr>
            </w:pPr>
            <w:r>
              <w:rPr>
                <w:sz w:val="20"/>
                <w:szCs w:val="20"/>
              </w:rPr>
              <w:t>MS/</w:t>
            </w:r>
            <w:r w:rsidRPr="008777AC">
              <w:rPr>
                <w:sz w:val="20"/>
                <w:szCs w:val="20"/>
              </w:rPr>
              <w:t>IF/</w:t>
            </w:r>
            <w:r>
              <w:rPr>
                <w:sz w:val="20"/>
                <w:szCs w:val="20"/>
              </w:rPr>
              <w:t xml:space="preserve">EDI </w:t>
            </w:r>
            <w:r w:rsidR="4F0F484A" w:rsidRPr="73788B4D">
              <w:rPr>
                <w:sz w:val="20"/>
                <w:szCs w:val="20"/>
              </w:rPr>
              <w:t>Lead</w:t>
            </w:r>
          </w:p>
        </w:tc>
        <w:tc>
          <w:tcPr>
            <w:tcW w:w="0" w:type="auto"/>
          </w:tcPr>
          <w:p w14:paraId="0570B1D3" w14:textId="02818A8D" w:rsidR="00C66042" w:rsidRPr="00013A32" w:rsidRDefault="00C66042">
            <w:pPr>
              <w:rPr>
                <w:sz w:val="20"/>
                <w:szCs w:val="20"/>
              </w:rPr>
            </w:pPr>
            <w:r>
              <w:rPr>
                <w:sz w:val="20"/>
                <w:szCs w:val="20"/>
              </w:rPr>
              <w:t>Ongoing</w:t>
            </w:r>
          </w:p>
        </w:tc>
        <w:tc>
          <w:tcPr>
            <w:tcW w:w="4820" w:type="dxa"/>
            <w:vMerge/>
          </w:tcPr>
          <w:p w14:paraId="473DCA59" w14:textId="77777777" w:rsidR="00C66042" w:rsidRPr="008777AC" w:rsidRDefault="00C66042">
            <w:pPr>
              <w:rPr>
                <w:sz w:val="20"/>
                <w:szCs w:val="20"/>
              </w:rPr>
            </w:pPr>
          </w:p>
        </w:tc>
      </w:tr>
      <w:tr w:rsidR="00C66042" w:rsidRPr="008777AC" w14:paraId="2320FF98" w14:textId="05DCAB46" w:rsidTr="00CB7270">
        <w:trPr>
          <w:trHeight w:val="777"/>
        </w:trPr>
        <w:tc>
          <w:tcPr>
            <w:tcW w:w="0" w:type="auto"/>
          </w:tcPr>
          <w:p w14:paraId="0DF9A4A2" w14:textId="695CAD65" w:rsidR="00C66042" w:rsidRPr="008777AC" w:rsidRDefault="00C66042" w:rsidP="00D42C3B">
            <w:pPr>
              <w:contextualSpacing/>
              <w:rPr>
                <w:kern w:val="0"/>
                <w:sz w:val="20"/>
                <w:szCs w:val="20"/>
                <w:lang w:val="en-US"/>
                <w14:ligatures w14:val="none"/>
              </w:rPr>
            </w:pPr>
            <w:r w:rsidRPr="008777AC">
              <w:rPr>
                <w:kern w:val="0"/>
                <w:sz w:val="20"/>
                <w:szCs w:val="20"/>
                <w:lang w:val="en-US"/>
                <w14:ligatures w14:val="none"/>
              </w:rPr>
              <w:t xml:space="preserve">Encourage the team to bring our own and observed lived experience into conversations and explore different ways to use and share that lived experience in performing our systemic role. </w:t>
            </w:r>
          </w:p>
        </w:tc>
        <w:tc>
          <w:tcPr>
            <w:tcW w:w="0" w:type="auto"/>
          </w:tcPr>
          <w:p w14:paraId="3D2D8CFB" w14:textId="400594BE" w:rsidR="00C66042" w:rsidRPr="008777AC" w:rsidRDefault="00C66042">
            <w:pPr>
              <w:rPr>
                <w:sz w:val="20"/>
                <w:szCs w:val="20"/>
              </w:rPr>
            </w:pPr>
            <w:r>
              <w:rPr>
                <w:sz w:val="20"/>
                <w:szCs w:val="20"/>
              </w:rPr>
              <w:t>MS</w:t>
            </w:r>
            <w:r w:rsidRPr="008777AC">
              <w:rPr>
                <w:sz w:val="20"/>
                <w:szCs w:val="20"/>
              </w:rPr>
              <w:t>/</w:t>
            </w:r>
            <w:r>
              <w:rPr>
                <w:sz w:val="20"/>
                <w:szCs w:val="20"/>
              </w:rPr>
              <w:t>EDI Lead</w:t>
            </w:r>
          </w:p>
        </w:tc>
        <w:tc>
          <w:tcPr>
            <w:tcW w:w="0" w:type="auto"/>
          </w:tcPr>
          <w:p w14:paraId="17864085" w14:textId="362A7A23" w:rsidR="00C66042" w:rsidRPr="008777AC" w:rsidRDefault="00C66042">
            <w:pPr>
              <w:rPr>
                <w:sz w:val="20"/>
                <w:szCs w:val="20"/>
              </w:rPr>
            </w:pPr>
            <w:r>
              <w:rPr>
                <w:sz w:val="20"/>
                <w:szCs w:val="20"/>
              </w:rPr>
              <w:t>Ongoing</w:t>
            </w:r>
          </w:p>
        </w:tc>
        <w:tc>
          <w:tcPr>
            <w:tcW w:w="4820" w:type="dxa"/>
            <w:vMerge/>
          </w:tcPr>
          <w:p w14:paraId="7DA362B6" w14:textId="77777777" w:rsidR="00C66042" w:rsidRPr="008777AC" w:rsidRDefault="00C66042">
            <w:pPr>
              <w:rPr>
                <w:sz w:val="20"/>
                <w:szCs w:val="20"/>
              </w:rPr>
            </w:pPr>
          </w:p>
        </w:tc>
      </w:tr>
      <w:tr w:rsidR="00C66042" w:rsidRPr="008777AC" w14:paraId="0F43C91B" w14:textId="58D88DE6" w:rsidTr="00CB7270">
        <w:trPr>
          <w:trHeight w:val="777"/>
        </w:trPr>
        <w:tc>
          <w:tcPr>
            <w:tcW w:w="0" w:type="auto"/>
          </w:tcPr>
          <w:p w14:paraId="6432B1C7" w14:textId="339AC367" w:rsidR="00C66042" w:rsidRPr="008777AC" w:rsidRDefault="00C66042" w:rsidP="00D42C3B">
            <w:pPr>
              <w:contextualSpacing/>
              <w:rPr>
                <w:kern w:val="0"/>
                <w:sz w:val="20"/>
                <w:szCs w:val="20"/>
                <w:lang w:val="en-US"/>
                <w14:ligatures w14:val="none"/>
              </w:rPr>
            </w:pPr>
            <w:r w:rsidRPr="008777AC">
              <w:rPr>
                <w:kern w:val="0"/>
                <w:sz w:val="20"/>
                <w:szCs w:val="20"/>
                <w:lang w:val="en-US"/>
                <w14:ligatures w14:val="none"/>
              </w:rPr>
              <w:t>Ensure all our meetings and discussions are facilitated in a way that brings in diversity of thought and values diverse perspectives - provide support in developing facilitation and reflective practice skills where needed.</w:t>
            </w:r>
          </w:p>
        </w:tc>
        <w:tc>
          <w:tcPr>
            <w:tcW w:w="0" w:type="auto"/>
          </w:tcPr>
          <w:p w14:paraId="07DB1695" w14:textId="7C80FA4E" w:rsidR="00C66042" w:rsidRPr="008777AC" w:rsidRDefault="00C66042">
            <w:pPr>
              <w:rPr>
                <w:sz w:val="20"/>
                <w:szCs w:val="20"/>
              </w:rPr>
            </w:pPr>
            <w:r>
              <w:rPr>
                <w:sz w:val="20"/>
                <w:szCs w:val="20"/>
              </w:rPr>
              <w:t xml:space="preserve">EDI </w:t>
            </w:r>
            <w:proofErr w:type="gramStart"/>
            <w:r>
              <w:rPr>
                <w:sz w:val="20"/>
                <w:szCs w:val="20"/>
              </w:rPr>
              <w:t>Lead</w:t>
            </w:r>
            <w:proofErr w:type="gramEnd"/>
            <w:r>
              <w:rPr>
                <w:sz w:val="20"/>
                <w:szCs w:val="20"/>
              </w:rPr>
              <w:t>/</w:t>
            </w:r>
            <w:r w:rsidR="33CDF7A8" w:rsidRPr="46F41727">
              <w:rPr>
                <w:sz w:val="20"/>
                <w:szCs w:val="20"/>
              </w:rPr>
              <w:t xml:space="preserve"> </w:t>
            </w:r>
            <w:r>
              <w:rPr>
                <w:sz w:val="20"/>
                <w:szCs w:val="20"/>
              </w:rPr>
              <w:t>All</w:t>
            </w:r>
          </w:p>
        </w:tc>
        <w:tc>
          <w:tcPr>
            <w:tcW w:w="0" w:type="auto"/>
          </w:tcPr>
          <w:p w14:paraId="7AFE0C32" w14:textId="751EE918" w:rsidR="00C66042" w:rsidRPr="008777AC" w:rsidRDefault="49BB3932">
            <w:pPr>
              <w:rPr>
                <w:sz w:val="20"/>
                <w:szCs w:val="20"/>
              </w:rPr>
            </w:pPr>
            <w:r w:rsidRPr="2546BB26">
              <w:rPr>
                <w:sz w:val="20"/>
                <w:szCs w:val="20"/>
              </w:rPr>
              <w:t>Ongoing</w:t>
            </w:r>
          </w:p>
        </w:tc>
        <w:tc>
          <w:tcPr>
            <w:tcW w:w="4820" w:type="dxa"/>
            <w:vMerge/>
          </w:tcPr>
          <w:p w14:paraId="06C88441" w14:textId="77777777" w:rsidR="00C66042" w:rsidRPr="008777AC" w:rsidRDefault="00C66042">
            <w:pPr>
              <w:rPr>
                <w:sz w:val="20"/>
                <w:szCs w:val="20"/>
              </w:rPr>
            </w:pPr>
          </w:p>
        </w:tc>
      </w:tr>
      <w:tr w:rsidR="00274509" w:rsidRPr="008777AC" w14:paraId="1FE8F6B5" w14:textId="630426F2" w:rsidTr="00CB7270">
        <w:trPr>
          <w:trHeight w:val="288"/>
        </w:trPr>
        <w:tc>
          <w:tcPr>
            <w:tcW w:w="15304" w:type="dxa"/>
            <w:gridSpan w:val="4"/>
          </w:tcPr>
          <w:p w14:paraId="3156F1E6" w14:textId="5A7126B3" w:rsidR="00274509" w:rsidRPr="008777AC" w:rsidRDefault="00274509" w:rsidP="00C24074">
            <w:pPr>
              <w:spacing w:before="120" w:after="120"/>
              <w:rPr>
                <w:b/>
                <w:bCs/>
                <w:sz w:val="20"/>
                <w:szCs w:val="20"/>
              </w:rPr>
            </w:pPr>
            <w:r w:rsidRPr="008777AC">
              <w:rPr>
                <w:b/>
                <w:bCs/>
                <w:sz w:val="20"/>
                <w:szCs w:val="20"/>
              </w:rPr>
              <w:t>Comms</w:t>
            </w:r>
          </w:p>
        </w:tc>
      </w:tr>
      <w:tr w:rsidR="00274509" w:rsidRPr="008777AC" w14:paraId="559E4535" w14:textId="1F934F13" w:rsidTr="00CB7270">
        <w:trPr>
          <w:trHeight w:val="560"/>
        </w:trPr>
        <w:tc>
          <w:tcPr>
            <w:tcW w:w="0" w:type="auto"/>
          </w:tcPr>
          <w:p w14:paraId="4D030E3F" w14:textId="4BA64046" w:rsidR="00274509" w:rsidRPr="008777AC" w:rsidRDefault="00274509">
            <w:pPr>
              <w:rPr>
                <w:kern w:val="0"/>
                <w:sz w:val="20"/>
                <w:szCs w:val="20"/>
                <w:highlight w:val="yellow"/>
                <w:lang w:val="en-US"/>
                <w14:ligatures w14:val="none"/>
              </w:rPr>
            </w:pPr>
            <w:r w:rsidRPr="008777AC">
              <w:rPr>
                <w:sz w:val="20"/>
                <w:szCs w:val="20"/>
              </w:rPr>
              <w:t>Review all our comms materials, resources and content regularly to ensure EDI commitment is paramount.</w:t>
            </w:r>
          </w:p>
        </w:tc>
        <w:tc>
          <w:tcPr>
            <w:tcW w:w="0" w:type="auto"/>
          </w:tcPr>
          <w:p w14:paraId="094668D2" w14:textId="5B3E42D4" w:rsidR="00274509" w:rsidRPr="008777AC" w:rsidRDefault="00274509">
            <w:pPr>
              <w:rPr>
                <w:sz w:val="20"/>
                <w:szCs w:val="20"/>
              </w:rPr>
            </w:pPr>
            <w:r w:rsidRPr="008777AC">
              <w:rPr>
                <w:sz w:val="20"/>
                <w:szCs w:val="20"/>
              </w:rPr>
              <w:t>KC/</w:t>
            </w:r>
            <w:r w:rsidR="0072491E">
              <w:rPr>
                <w:sz w:val="20"/>
                <w:szCs w:val="20"/>
              </w:rPr>
              <w:t xml:space="preserve">EDI </w:t>
            </w:r>
            <w:r w:rsidR="4F0F484A" w:rsidRPr="73788B4D">
              <w:rPr>
                <w:sz w:val="20"/>
                <w:szCs w:val="20"/>
              </w:rPr>
              <w:t>Lead</w:t>
            </w:r>
          </w:p>
        </w:tc>
        <w:tc>
          <w:tcPr>
            <w:tcW w:w="0" w:type="auto"/>
          </w:tcPr>
          <w:p w14:paraId="6D300346" w14:textId="6B27D426" w:rsidR="00274509" w:rsidRPr="008777AC" w:rsidRDefault="00274509">
            <w:pPr>
              <w:rPr>
                <w:sz w:val="20"/>
                <w:szCs w:val="20"/>
              </w:rPr>
            </w:pPr>
            <w:r w:rsidRPr="008777AC">
              <w:rPr>
                <w:sz w:val="20"/>
                <w:szCs w:val="20"/>
              </w:rPr>
              <w:t>2 per year</w:t>
            </w:r>
          </w:p>
        </w:tc>
        <w:tc>
          <w:tcPr>
            <w:tcW w:w="4820" w:type="dxa"/>
          </w:tcPr>
          <w:p w14:paraId="18391CF8" w14:textId="3D5AA9C5" w:rsidR="00274509" w:rsidRPr="008777AC" w:rsidRDefault="00236265" w:rsidP="00D01DEA">
            <w:pPr>
              <w:rPr>
                <w:sz w:val="20"/>
                <w:szCs w:val="20"/>
              </w:rPr>
            </w:pPr>
            <w:r>
              <w:rPr>
                <w:sz w:val="20"/>
                <w:szCs w:val="20"/>
              </w:rPr>
              <w:t>C</w:t>
            </w:r>
            <w:r w:rsidR="00274509" w:rsidRPr="008777AC">
              <w:rPr>
                <w:sz w:val="20"/>
                <w:szCs w:val="20"/>
              </w:rPr>
              <w:t xml:space="preserve">ommitment to EDI is highly visible and understood by the team, </w:t>
            </w:r>
            <w:r w:rsidR="3066927D" w:rsidRPr="3EDFF4A0">
              <w:rPr>
                <w:sz w:val="20"/>
                <w:szCs w:val="20"/>
              </w:rPr>
              <w:t>Board</w:t>
            </w:r>
            <w:r w:rsidR="00274509" w:rsidRPr="008777AC">
              <w:rPr>
                <w:sz w:val="20"/>
                <w:szCs w:val="20"/>
              </w:rPr>
              <w:t xml:space="preserve">, </w:t>
            </w:r>
            <w:r w:rsidR="4D598D3D" w:rsidRPr="74B9648B">
              <w:rPr>
                <w:sz w:val="20"/>
                <w:szCs w:val="20"/>
              </w:rPr>
              <w:t>Panel</w:t>
            </w:r>
            <w:r w:rsidR="06A70D6E" w:rsidRPr="74B9648B">
              <w:rPr>
                <w:sz w:val="20"/>
                <w:szCs w:val="20"/>
              </w:rPr>
              <w:t>s</w:t>
            </w:r>
            <w:r w:rsidR="00274509" w:rsidRPr="008777AC">
              <w:rPr>
                <w:sz w:val="20"/>
                <w:szCs w:val="20"/>
              </w:rPr>
              <w:t xml:space="preserve"> and partners</w:t>
            </w:r>
          </w:p>
          <w:p w14:paraId="714D4A64" w14:textId="77777777" w:rsidR="00274509" w:rsidRPr="008777AC" w:rsidRDefault="00274509" w:rsidP="00D01DEA">
            <w:pPr>
              <w:rPr>
                <w:sz w:val="20"/>
                <w:szCs w:val="20"/>
              </w:rPr>
            </w:pPr>
          </w:p>
        </w:tc>
      </w:tr>
    </w:tbl>
    <w:p w14:paraId="25E69AF4" w14:textId="56FA1C4A" w:rsidR="0053471C" w:rsidRDefault="0053471C" w:rsidP="006F0A7A">
      <w:pPr>
        <w:rPr>
          <w:b/>
          <w:kern w:val="0"/>
          <w:lang w:val="en-US"/>
          <w14:ligatures w14:val="none"/>
        </w:rPr>
      </w:pPr>
      <w:r>
        <w:rPr>
          <w:b/>
          <w:kern w:val="0"/>
          <w:lang w:val="en-US"/>
          <w14:ligatures w14:val="none"/>
        </w:rPr>
        <w:br w:type="page"/>
      </w:r>
    </w:p>
    <w:p w14:paraId="2F7A4257" w14:textId="6A72DD8F" w:rsidR="00FA65AD" w:rsidRPr="00632D62" w:rsidRDefault="002D6CCB" w:rsidP="00632D62">
      <w:pPr>
        <w:pStyle w:val="Heading1"/>
        <w:ind w:left="2160" w:hanging="2160"/>
        <w:rPr>
          <w:kern w:val="0"/>
          <w:sz w:val="24"/>
          <w:szCs w:val="24"/>
          <w:lang w:val="en-US"/>
          <w14:ligatures w14:val="none"/>
        </w:rPr>
      </w:pPr>
      <w:r w:rsidRPr="00632D62">
        <w:rPr>
          <w:sz w:val="24"/>
          <w:szCs w:val="24"/>
          <w:lang w:val="en-US"/>
        </w:rPr>
        <w:lastRenderedPageBreak/>
        <w:t xml:space="preserve">Ambition </w:t>
      </w:r>
      <w:r w:rsidR="009B095D">
        <w:rPr>
          <w:sz w:val="24"/>
          <w:szCs w:val="24"/>
          <w:lang w:val="en-US"/>
        </w:rPr>
        <w:t>4</w:t>
      </w:r>
      <w:r w:rsidRPr="00632D62">
        <w:rPr>
          <w:kern w:val="0"/>
          <w:sz w:val="24"/>
          <w:szCs w:val="24"/>
          <w:lang w:val="en-US"/>
          <w14:ligatures w14:val="none"/>
        </w:rPr>
        <w:tab/>
        <w:t>Understand the barriers and opportunities to being active, ensuring our work is informed by lived experience and resident voice from within the communities we work with. </w:t>
      </w:r>
    </w:p>
    <w:p w14:paraId="6B516439" w14:textId="45249050" w:rsidR="000534FE" w:rsidRPr="00C83395" w:rsidRDefault="000534FE" w:rsidP="002C218B">
      <w:pPr>
        <w:spacing w:before="240"/>
        <w:rPr>
          <w:rFonts w:eastAsia="Times New Roman"/>
          <w:color w:val="222222"/>
          <w:sz w:val="22"/>
          <w:szCs w:val="22"/>
          <w:lang w:eastAsia="en-GB"/>
        </w:rPr>
      </w:pPr>
      <w:r w:rsidRPr="00C83395">
        <w:rPr>
          <w:sz w:val="22"/>
          <w:szCs w:val="22"/>
        </w:rPr>
        <w:t xml:space="preserve">Being open to and valuing different perspectives and the lived experience of people and communities experiencing the greatest inequalities is </w:t>
      </w:r>
      <w:r w:rsidR="005C0936">
        <w:rPr>
          <w:sz w:val="22"/>
          <w:szCs w:val="22"/>
        </w:rPr>
        <w:t>central</w:t>
      </w:r>
      <w:r w:rsidRPr="00C83395">
        <w:rPr>
          <w:sz w:val="22"/>
          <w:szCs w:val="22"/>
        </w:rPr>
        <w:t xml:space="preserve"> to our work. Our work starts with people – listening to understand behaviour, experiences of being active or inactive, motivation, and whether the environments and opportunities we </w:t>
      </w:r>
      <w:proofErr w:type="gramStart"/>
      <w:r w:rsidRPr="00C83395">
        <w:rPr>
          <w:sz w:val="22"/>
          <w:szCs w:val="22"/>
        </w:rPr>
        <w:t>have to</w:t>
      </w:r>
      <w:proofErr w:type="gramEnd"/>
      <w:r w:rsidRPr="00C83395">
        <w:rPr>
          <w:sz w:val="22"/>
          <w:szCs w:val="22"/>
        </w:rPr>
        <w:t xml:space="preserve"> be active</w:t>
      </w:r>
      <w:r w:rsidR="00285100" w:rsidRPr="00C83395">
        <w:rPr>
          <w:sz w:val="22"/>
          <w:szCs w:val="22"/>
        </w:rPr>
        <w:t>,</w:t>
      </w:r>
      <w:r w:rsidRPr="00C83395">
        <w:rPr>
          <w:sz w:val="22"/>
          <w:szCs w:val="22"/>
        </w:rPr>
        <w:t xml:space="preserve"> are the right ones. </w:t>
      </w:r>
      <w:r w:rsidR="00D14316" w:rsidRPr="00C83395">
        <w:rPr>
          <w:sz w:val="22"/>
          <w:szCs w:val="22"/>
        </w:rPr>
        <w:t>W</w:t>
      </w:r>
      <w:r w:rsidRPr="00C83395">
        <w:rPr>
          <w:sz w:val="22"/>
          <w:szCs w:val="22"/>
        </w:rPr>
        <w:t xml:space="preserve">e also encourage our partners, organisations and those responsible for providing services to listen, understand and to work together in responding. </w:t>
      </w:r>
    </w:p>
    <w:p w14:paraId="2C7EC8CF" w14:textId="4886462B" w:rsidR="000534FE" w:rsidRPr="00C83395" w:rsidRDefault="000534FE" w:rsidP="00405278">
      <w:pPr>
        <w:rPr>
          <w:rFonts w:eastAsia="Times New Roman"/>
          <w:color w:val="222222"/>
          <w:sz w:val="22"/>
          <w:szCs w:val="22"/>
          <w:lang w:eastAsia="en-GB"/>
        </w:rPr>
      </w:pPr>
      <w:r w:rsidRPr="00C83395">
        <w:rPr>
          <w:sz w:val="22"/>
          <w:szCs w:val="22"/>
        </w:rPr>
        <w:t xml:space="preserve">We have been working with partners to explore different ways of gathering lived experience and listening to resident voice, in particular, the voices that are often not heard. </w:t>
      </w:r>
    </w:p>
    <w:p w14:paraId="16EA6878" w14:textId="4945119C" w:rsidR="000534FE" w:rsidRPr="00C83395" w:rsidRDefault="000534FE" w:rsidP="0AD17C48">
      <w:pPr>
        <w:rPr>
          <w:rFonts w:eastAsia="Times New Roman"/>
          <w:color w:val="222222"/>
          <w:sz w:val="22"/>
          <w:szCs w:val="22"/>
          <w:lang w:eastAsia="en-GB"/>
        </w:rPr>
      </w:pPr>
      <w:r w:rsidRPr="00C83395">
        <w:rPr>
          <w:sz w:val="22"/>
          <w:szCs w:val="22"/>
        </w:rPr>
        <w:t xml:space="preserve">Making Our Move calls for people with lived experience to be involved shaping and developing opportunities that are right for them. It also identifies where we know we have gaps in our </w:t>
      </w:r>
      <w:proofErr w:type="gramStart"/>
      <w:r w:rsidRPr="00C83395">
        <w:rPr>
          <w:sz w:val="22"/>
          <w:szCs w:val="22"/>
        </w:rPr>
        <w:t>understanding,</w:t>
      </w:r>
      <w:proofErr w:type="gramEnd"/>
      <w:r w:rsidRPr="00C83395">
        <w:rPr>
          <w:sz w:val="22"/>
          <w:szCs w:val="22"/>
        </w:rPr>
        <w:t xml:space="preserve"> hence we are prioritising seeking lived experience from ethnically diverse communities and people living with a disability in the first instance. We are also very aware of the impact of cost of living and the potential for this to exacerbate inequalities further. Understanding how this affects being active is </w:t>
      </w:r>
      <w:r w:rsidR="00D0410E">
        <w:rPr>
          <w:sz w:val="22"/>
          <w:szCs w:val="22"/>
        </w:rPr>
        <w:t>something</w:t>
      </w:r>
      <w:r w:rsidRPr="00C83395">
        <w:rPr>
          <w:sz w:val="22"/>
          <w:szCs w:val="22"/>
        </w:rPr>
        <w:t xml:space="preserve"> we are actively seeking to understand.</w:t>
      </w:r>
    </w:p>
    <w:p w14:paraId="6124EDB8" w14:textId="55D050D6" w:rsidR="00C907A3" w:rsidRPr="00D06E39" w:rsidRDefault="000534FE" w:rsidP="00F618DA">
      <w:pPr>
        <w:spacing w:after="240"/>
        <w:rPr>
          <w:sz w:val="22"/>
          <w:szCs w:val="22"/>
        </w:rPr>
      </w:pPr>
      <w:r w:rsidRPr="00C83395">
        <w:rPr>
          <w:sz w:val="22"/>
          <w:szCs w:val="22"/>
        </w:rPr>
        <w:t xml:space="preserve">Applying our understanding of lived experience to our work and wider work across the system is key to ensure the system and services provided are responsive to the real needs of communities. In our experience to date, this has been difficult at times, especially when the lived experience of </w:t>
      </w:r>
      <w:proofErr w:type="gramStart"/>
      <w:r w:rsidRPr="00C83395">
        <w:rPr>
          <w:sz w:val="22"/>
          <w:szCs w:val="22"/>
        </w:rPr>
        <w:t>communities</w:t>
      </w:r>
      <w:proofErr w:type="gramEnd"/>
      <w:r w:rsidRPr="00C83395">
        <w:rPr>
          <w:sz w:val="22"/>
          <w:szCs w:val="22"/>
        </w:rPr>
        <w:t xml:space="preserve"> challenges some of the perceptions and assumptions made by system partners. We are trying different ways to connect lived experience into policy and practice and decision making at all levels of the </w:t>
      </w:r>
      <w:r w:rsidRPr="00D06E39">
        <w:rPr>
          <w:sz w:val="22"/>
          <w:szCs w:val="22"/>
        </w:rPr>
        <w:t>system.</w:t>
      </w:r>
      <w:r w:rsidR="00D06E39" w:rsidRPr="00D06E39">
        <w:rPr>
          <w:color w:val="000000"/>
          <w:sz w:val="22"/>
          <w:szCs w:val="22"/>
          <w:shd w:val="clear" w:color="auto" w:fill="FFFFFF"/>
        </w:rPr>
        <w:t xml:space="preserve"> </w:t>
      </w:r>
      <w:r w:rsidR="00D06E39" w:rsidRPr="00D06E39">
        <w:rPr>
          <w:rStyle w:val="normaltextrun"/>
          <w:color w:val="000000"/>
          <w:sz w:val="22"/>
          <w:szCs w:val="22"/>
          <w:shd w:val="clear" w:color="auto" w:fill="FFFFFF"/>
        </w:rPr>
        <w:t>We see an important role for the Board to hold us to account for ensuring our work and the decisions we make are informed by the lived experience of the people and communities we are working with and those impacted on by our decisions.</w:t>
      </w:r>
      <w:r w:rsidR="00D06E39" w:rsidRPr="00D06E39">
        <w:rPr>
          <w:rStyle w:val="eop"/>
          <w:color w:val="000000"/>
          <w:sz w:val="22"/>
          <w:szCs w:val="22"/>
          <w:shd w:val="clear" w:color="auto" w:fill="FFFFFF"/>
        </w:rPr>
        <w:t> </w:t>
      </w:r>
    </w:p>
    <w:tbl>
      <w:tblPr>
        <w:tblW w:w="15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635"/>
        <w:gridCol w:w="6221"/>
      </w:tblGrid>
      <w:tr w:rsidR="001D4327" w:rsidRPr="00733829" w14:paraId="1E9E9727" w14:textId="77777777" w:rsidTr="152F03C5">
        <w:trPr>
          <w:trHeight w:val="405"/>
        </w:trPr>
        <w:tc>
          <w:tcPr>
            <w:tcW w:w="465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6AE99B7" w14:textId="77777777" w:rsidR="00733829" w:rsidRPr="00733829" w:rsidRDefault="00733829" w:rsidP="00733829">
            <w:pPr>
              <w:spacing w:after="0" w:line="240" w:lineRule="auto"/>
              <w:jc w:val="center"/>
              <w:textAlignment w:val="baseline"/>
              <w:rPr>
                <w:kern w:val="0"/>
                <w:sz w:val="20"/>
                <w:szCs w:val="20"/>
                <w:lang w:eastAsia="en-GB"/>
                <w14:ligatures w14:val="none"/>
              </w:rPr>
            </w:pPr>
            <w:r w:rsidRPr="00733829">
              <w:rPr>
                <w:b/>
                <w:kern w:val="0"/>
                <w:sz w:val="20"/>
                <w:szCs w:val="20"/>
                <w:lang w:eastAsia="en-GB"/>
                <w14:ligatures w14:val="none"/>
              </w:rPr>
              <w:t>Intent</w:t>
            </w:r>
            <w:r w:rsidRPr="00733829">
              <w:rPr>
                <w:kern w:val="0"/>
                <w:sz w:val="20"/>
                <w:szCs w:val="20"/>
                <w:lang w:eastAsia="en-GB"/>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134BBF4D" w14:textId="77777777" w:rsidR="00733829" w:rsidRPr="00733829" w:rsidRDefault="00733829" w:rsidP="00733829">
            <w:pPr>
              <w:spacing w:after="0" w:line="240" w:lineRule="auto"/>
              <w:jc w:val="center"/>
              <w:textAlignment w:val="baseline"/>
              <w:rPr>
                <w:kern w:val="0"/>
                <w:sz w:val="20"/>
                <w:szCs w:val="20"/>
                <w:lang w:eastAsia="en-GB"/>
                <w14:ligatures w14:val="none"/>
              </w:rPr>
            </w:pPr>
            <w:r w:rsidRPr="00733829">
              <w:rPr>
                <w:b/>
                <w:kern w:val="0"/>
                <w:sz w:val="20"/>
                <w:szCs w:val="20"/>
                <w:lang w:eastAsia="en-GB"/>
                <w14:ligatures w14:val="none"/>
              </w:rPr>
              <w:t>Aim – What Difference We Want to Make</w:t>
            </w:r>
            <w:r w:rsidRPr="00733829">
              <w:rPr>
                <w:kern w:val="0"/>
                <w:sz w:val="20"/>
                <w:szCs w:val="20"/>
                <w:lang w:eastAsia="en-GB"/>
                <w14:ligatures w14:val="none"/>
              </w:rPr>
              <w:t> </w:t>
            </w:r>
          </w:p>
        </w:tc>
        <w:tc>
          <w:tcPr>
            <w:tcW w:w="6221"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BF69AD4" w14:textId="77777777" w:rsidR="00733829" w:rsidRPr="00733829" w:rsidRDefault="00733829" w:rsidP="00733829">
            <w:pPr>
              <w:spacing w:after="0" w:line="240" w:lineRule="auto"/>
              <w:jc w:val="center"/>
              <w:textAlignment w:val="baseline"/>
              <w:rPr>
                <w:kern w:val="0"/>
                <w:sz w:val="20"/>
                <w:szCs w:val="20"/>
                <w:lang w:eastAsia="en-GB"/>
                <w14:ligatures w14:val="none"/>
              </w:rPr>
            </w:pPr>
            <w:r w:rsidRPr="00733829">
              <w:rPr>
                <w:b/>
                <w:kern w:val="0"/>
                <w:sz w:val="20"/>
                <w:szCs w:val="20"/>
                <w:lang w:eastAsia="en-GB"/>
                <w14:ligatures w14:val="none"/>
              </w:rPr>
              <w:t>How Will We Make the Difference</w:t>
            </w:r>
            <w:r w:rsidRPr="00733829">
              <w:rPr>
                <w:kern w:val="0"/>
                <w:sz w:val="20"/>
                <w:szCs w:val="20"/>
                <w:lang w:eastAsia="en-GB"/>
                <w14:ligatures w14:val="none"/>
              </w:rPr>
              <w:t> </w:t>
            </w:r>
          </w:p>
        </w:tc>
      </w:tr>
      <w:tr w:rsidR="00733829" w:rsidRPr="00733829" w14:paraId="4227A165" w14:textId="77777777" w:rsidTr="152F03C5">
        <w:trPr>
          <w:trHeight w:val="615"/>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4519685E" w14:textId="050F4C14"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xml:space="preserve">Active </w:t>
            </w:r>
            <w:r w:rsidR="11237E0B" w:rsidRPr="00733829">
              <w:rPr>
                <w:kern w:val="0"/>
                <w:sz w:val="20"/>
                <w:szCs w:val="20"/>
                <w:lang w:eastAsia="en-GB"/>
                <w14:ligatures w14:val="none"/>
              </w:rPr>
              <w:t>Partners</w:t>
            </w:r>
            <w:r w:rsidRPr="00733829">
              <w:rPr>
                <w:kern w:val="0"/>
                <w:sz w:val="20"/>
                <w:szCs w:val="20"/>
                <w:lang w:eastAsia="en-GB"/>
                <w14:ligatures w14:val="none"/>
              </w:rPr>
              <w:t xml:space="preserve"> Trust is data driven and insight led. We understand the barriers and opportunities to being active, ensuring our work is informed by </w:t>
            </w:r>
            <w:r w:rsidR="4CCE71DB" w:rsidRPr="00733829">
              <w:rPr>
                <w:kern w:val="0"/>
                <w:sz w:val="20"/>
                <w:szCs w:val="20"/>
                <w:lang w:eastAsia="en-GB"/>
                <w14:ligatures w14:val="none"/>
              </w:rPr>
              <w:t>lived experience</w:t>
            </w:r>
            <w:r w:rsidRPr="00733829">
              <w:rPr>
                <w:kern w:val="0"/>
                <w:sz w:val="20"/>
                <w:szCs w:val="20"/>
                <w:lang w:eastAsia="en-GB"/>
                <w14:ligatures w14:val="none"/>
              </w:rPr>
              <w:t xml:space="preserve"> and resident voice from within the communities we work with.</w:t>
            </w:r>
            <w:r w:rsidR="4CCE71DB" w:rsidRPr="00733829">
              <w:rPr>
                <w:kern w:val="0"/>
                <w:sz w:val="20"/>
                <w:szCs w:val="20"/>
                <w:lang w:eastAsia="en-GB"/>
                <w14:ligatures w14:val="none"/>
              </w:rPr>
              <w:t> </w:t>
            </w:r>
            <w:r w:rsidRPr="00733829">
              <w:rPr>
                <w:kern w:val="0"/>
                <w:sz w:val="20"/>
                <w:szCs w:val="20"/>
                <w:lang w:eastAsia="en-GB"/>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AC5B6A3" w14:textId="0838BF11"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xml:space="preserve">Active </w:t>
            </w:r>
            <w:r w:rsidR="11237E0B" w:rsidRPr="00733829">
              <w:rPr>
                <w:kern w:val="0"/>
                <w:sz w:val="20"/>
                <w:szCs w:val="20"/>
                <w:lang w:eastAsia="en-GB"/>
                <w14:ligatures w14:val="none"/>
              </w:rPr>
              <w:t>Partners</w:t>
            </w:r>
            <w:r w:rsidRPr="00733829">
              <w:rPr>
                <w:kern w:val="0"/>
                <w:sz w:val="20"/>
                <w:szCs w:val="20"/>
                <w:lang w:eastAsia="en-GB"/>
                <w14:ligatures w14:val="none"/>
              </w:rPr>
              <w:t xml:space="preserve"> Trust understands the inequalities experienced by our communities and the impact this has on physical activity.  </w:t>
            </w:r>
          </w:p>
          <w:p w14:paraId="0DFC78EA"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w:t>
            </w:r>
          </w:p>
          <w:p w14:paraId="29B7597D" w14:textId="680BFB3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xml:space="preserve">Active </w:t>
            </w:r>
            <w:r w:rsidR="11237E0B" w:rsidRPr="00733829">
              <w:rPr>
                <w:kern w:val="0"/>
                <w:sz w:val="20"/>
                <w:szCs w:val="20"/>
                <w:lang w:eastAsia="en-GB"/>
                <w14:ligatures w14:val="none"/>
              </w:rPr>
              <w:t>Partners</w:t>
            </w:r>
            <w:r w:rsidRPr="00733829">
              <w:rPr>
                <w:kern w:val="0"/>
                <w:sz w:val="20"/>
                <w:szCs w:val="20"/>
                <w:lang w:eastAsia="en-GB"/>
                <w14:ligatures w14:val="none"/>
              </w:rPr>
              <w:t xml:space="preserve"> Trust makes decisions based on insight of our communities experiencing the greatest inequalities.   </w:t>
            </w:r>
          </w:p>
          <w:p w14:paraId="79F0D7E3"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w:t>
            </w:r>
          </w:p>
          <w:p w14:paraId="27972A9C"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color w:val="000000"/>
                <w:kern w:val="0"/>
                <w:sz w:val="20"/>
                <w:szCs w:val="20"/>
                <w:shd w:val="clear" w:color="auto" w:fill="FFFFFF"/>
                <w:lang w:val="en-US" w:eastAsia="en-GB"/>
                <w14:ligatures w14:val="none"/>
              </w:rPr>
              <w:t>System partners understand and are aware of the insight (including lived experience, data etc.) and are using it to inform their work, strategy development and decision-making.</w:t>
            </w:r>
            <w:r w:rsidRPr="00733829">
              <w:rPr>
                <w:color w:val="000000"/>
                <w:kern w:val="0"/>
                <w:sz w:val="20"/>
                <w:szCs w:val="20"/>
                <w:shd w:val="clear" w:color="auto" w:fill="FFFFFF"/>
                <w:lang w:eastAsia="en-GB"/>
                <w14:ligatures w14:val="none"/>
              </w:rPr>
              <w:t> </w:t>
            </w:r>
            <w:r w:rsidRPr="00733829">
              <w:rPr>
                <w:color w:val="000000"/>
                <w:kern w:val="0"/>
                <w:sz w:val="20"/>
                <w:szCs w:val="20"/>
                <w:lang w:eastAsia="en-GB"/>
                <w14:ligatures w14:val="none"/>
              </w:rPr>
              <w:t> </w:t>
            </w:r>
          </w:p>
          <w:p w14:paraId="6D4A61FC"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w:t>
            </w:r>
          </w:p>
        </w:tc>
        <w:tc>
          <w:tcPr>
            <w:tcW w:w="6221" w:type="dxa"/>
            <w:tcBorders>
              <w:top w:val="single" w:sz="6" w:space="0" w:color="auto"/>
              <w:left w:val="single" w:sz="6" w:space="0" w:color="auto"/>
              <w:bottom w:val="single" w:sz="6" w:space="0" w:color="auto"/>
              <w:right w:val="single" w:sz="6" w:space="0" w:color="auto"/>
            </w:tcBorders>
            <w:shd w:val="clear" w:color="auto" w:fill="auto"/>
            <w:hideMark/>
          </w:tcPr>
          <w:p w14:paraId="599DED0B"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Adopt different approaches to gather lived experience.  </w:t>
            </w:r>
          </w:p>
          <w:p w14:paraId="1A9B9970"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w:t>
            </w:r>
          </w:p>
          <w:p w14:paraId="5E5A1A61"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Use our capture process to reflect on our understanding of communities. We provide positive challenge to each other to ensure we are hearing diverse lived experiences.  </w:t>
            </w:r>
          </w:p>
          <w:p w14:paraId="41B2DA06"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w:t>
            </w:r>
          </w:p>
          <w:p w14:paraId="0562E968"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Grow our networks and build relationships with organisations that support ethnically and culturally diverse communities, and disabled people, experiencing the greatest inequalities.   </w:t>
            </w:r>
          </w:p>
          <w:p w14:paraId="3EA0EA5C"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w:t>
            </w:r>
          </w:p>
          <w:p w14:paraId="3E4BB260"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color w:val="000000"/>
                <w:kern w:val="0"/>
                <w:sz w:val="20"/>
                <w:szCs w:val="20"/>
                <w:shd w:val="clear" w:color="auto" w:fill="FFFFFF"/>
                <w:lang w:val="en-US" w:eastAsia="en-GB"/>
                <w14:ligatures w14:val="none"/>
              </w:rPr>
              <w:t>Inclusion is embedded within our monitoring, evaluation and learning framework, allowing us, and partners, to understand progress and impact in relation to communities experiencing the greatest inequality.</w:t>
            </w:r>
            <w:r w:rsidRPr="00733829">
              <w:rPr>
                <w:color w:val="000000"/>
                <w:kern w:val="0"/>
                <w:sz w:val="20"/>
                <w:szCs w:val="20"/>
                <w:shd w:val="clear" w:color="auto" w:fill="FFFFFF"/>
                <w:lang w:eastAsia="en-GB"/>
                <w14:ligatures w14:val="none"/>
              </w:rPr>
              <w:t> </w:t>
            </w:r>
            <w:r w:rsidRPr="00733829">
              <w:rPr>
                <w:color w:val="000000"/>
                <w:kern w:val="0"/>
                <w:sz w:val="20"/>
                <w:szCs w:val="20"/>
                <w:lang w:eastAsia="en-GB"/>
                <w14:ligatures w14:val="none"/>
              </w:rPr>
              <w:t> </w:t>
            </w:r>
          </w:p>
          <w:p w14:paraId="7906D660" w14:textId="77777777" w:rsidR="00733829" w:rsidRPr="00733829" w:rsidRDefault="00733829" w:rsidP="00C578E4">
            <w:pPr>
              <w:spacing w:after="0" w:line="240" w:lineRule="auto"/>
              <w:ind w:left="113" w:right="113"/>
              <w:textAlignment w:val="baseline"/>
              <w:rPr>
                <w:kern w:val="0"/>
                <w:sz w:val="20"/>
                <w:szCs w:val="20"/>
                <w:lang w:eastAsia="en-GB"/>
                <w14:ligatures w14:val="none"/>
              </w:rPr>
            </w:pPr>
            <w:r w:rsidRPr="00733829">
              <w:rPr>
                <w:color w:val="000000"/>
                <w:kern w:val="0"/>
                <w:sz w:val="20"/>
                <w:szCs w:val="20"/>
                <w:lang w:eastAsia="en-GB"/>
                <w14:ligatures w14:val="none"/>
              </w:rPr>
              <w:t> </w:t>
            </w:r>
          </w:p>
          <w:p w14:paraId="165B2859" w14:textId="591678EC" w:rsidR="00733829" w:rsidRPr="00733829" w:rsidRDefault="00733829" w:rsidP="00A57131">
            <w:pPr>
              <w:spacing w:after="0" w:line="240" w:lineRule="auto"/>
              <w:ind w:left="113" w:right="113"/>
              <w:textAlignment w:val="baseline"/>
              <w:rPr>
                <w:kern w:val="0"/>
                <w:sz w:val="20"/>
                <w:szCs w:val="20"/>
                <w:lang w:eastAsia="en-GB"/>
                <w14:ligatures w14:val="none"/>
              </w:rPr>
            </w:pPr>
            <w:r w:rsidRPr="00733829">
              <w:rPr>
                <w:kern w:val="0"/>
                <w:sz w:val="20"/>
                <w:szCs w:val="20"/>
                <w:lang w:eastAsia="en-GB"/>
                <w14:ligatures w14:val="none"/>
              </w:rPr>
              <w:t xml:space="preserve">Produce </w:t>
            </w:r>
            <w:r w:rsidR="00E33945">
              <w:rPr>
                <w:kern w:val="0"/>
                <w:sz w:val="20"/>
                <w:szCs w:val="20"/>
                <w:lang w:eastAsia="en-GB"/>
                <w14:ligatures w14:val="none"/>
              </w:rPr>
              <w:t>d</w:t>
            </w:r>
            <w:r w:rsidRPr="00733829">
              <w:rPr>
                <w:kern w:val="0"/>
                <w:sz w:val="20"/>
                <w:szCs w:val="20"/>
                <w:lang w:eastAsia="en-GB"/>
                <w14:ligatures w14:val="none"/>
              </w:rPr>
              <w:t>ata</w:t>
            </w:r>
            <w:r w:rsidR="001E214F">
              <w:rPr>
                <w:kern w:val="0"/>
                <w:sz w:val="20"/>
                <w:szCs w:val="20"/>
                <w:lang w:eastAsia="en-GB"/>
                <w14:ligatures w14:val="none"/>
              </w:rPr>
              <w:t xml:space="preserve"> </w:t>
            </w:r>
            <w:r w:rsidR="00A57131">
              <w:rPr>
                <w:kern w:val="0"/>
                <w:sz w:val="20"/>
                <w:szCs w:val="20"/>
                <w:lang w:eastAsia="en-GB"/>
                <w14:ligatures w14:val="none"/>
              </w:rPr>
              <w:t>p</w:t>
            </w:r>
            <w:r w:rsidRPr="00733829">
              <w:rPr>
                <w:kern w:val="0"/>
                <w:sz w:val="20"/>
                <w:szCs w:val="20"/>
                <w:lang w:eastAsia="en-GB"/>
                <w14:ligatures w14:val="none"/>
              </w:rPr>
              <w:t>acks, learning spaces and conversations to build the understanding of lived experience of our partners.  </w:t>
            </w:r>
          </w:p>
        </w:tc>
      </w:tr>
    </w:tbl>
    <w:tbl>
      <w:tblPr>
        <w:tblStyle w:val="TableGrid"/>
        <w:tblpPr w:leftFromText="181" w:rightFromText="181" w:vertAnchor="text" w:horzAnchor="margin" w:tblpY="1"/>
        <w:tblOverlap w:val="never"/>
        <w:tblW w:w="15509" w:type="dxa"/>
        <w:tblLook w:val="04A0" w:firstRow="1" w:lastRow="0" w:firstColumn="1" w:lastColumn="0" w:noHBand="0" w:noVBand="1"/>
      </w:tblPr>
      <w:tblGrid>
        <w:gridCol w:w="7083"/>
        <w:gridCol w:w="1701"/>
        <w:gridCol w:w="1365"/>
        <w:gridCol w:w="5360"/>
      </w:tblGrid>
      <w:tr w:rsidR="00E1255A" w:rsidRPr="006D6E7B" w14:paraId="4998B121" w14:textId="77777777" w:rsidTr="00962161">
        <w:trPr>
          <w:tblHeader/>
        </w:trPr>
        <w:tc>
          <w:tcPr>
            <w:tcW w:w="7083" w:type="dxa"/>
            <w:shd w:val="clear" w:color="auto" w:fill="BDD6EE" w:themeFill="accent5" w:themeFillTint="66"/>
          </w:tcPr>
          <w:p w14:paraId="114A2896" w14:textId="77777777" w:rsidR="002D6CCB" w:rsidRPr="006D6E7B" w:rsidRDefault="002D6CCB" w:rsidP="005522C0">
            <w:pPr>
              <w:spacing w:before="120" w:after="120"/>
              <w:rPr>
                <w:b/>
                <w:bCs/>
                <w:sz w:val="20"/>
                <w:szCs w:val="20"/>
              </w:rPr>
            </w:pPr>
            <w:bookmarkStart w:id="4" w:name="_Hlk138239745"/>
            <w:r w:rsidRPr="006D6E7B">
              <w:rPr>
                <w:b/>
                <w:bCs/>
                <w:sz w:val="20"/>
                <w:szCs w:val="20"/>
              </w:rPr>
              <w:lastRenderedPageBreak/>
              <w:t>Action</w:t>
            </w:r>
          </w:p>
        </w:tc>
        <w:tc>
          <w:tcPr>
            <w:tcW w:w="1701" w:type="dxa"/>
            <w:shd w:val="clear" w:color="auto" w:fill="BDD6EE" w:themeFill="accent5" w:themeFillTint="66"/>
          </w:tcPr>
          <w:p w14:paraId="6503B2E5" w14:textId="77777777" w:rsidR="002D6CCB" w:rsidRPr="006D6E7B" w:rsidRDefault="002D6CCB">
            <w:pPr>
              <w:jc w:val="center"/>
              <w:rPr>
                <w:b/>
                <w:bCs/>
                <w:sz w:val="20"/>
                <w:szCs w:val="20"/>
              </w:rPr>
            </w:pPr>
            <w:r w:rsidRPr="006D6E7B">
              <w:rPr>
                <w:b/>
                <w:bCs/>
                <w:sz w:val="20"/>
                <w:szCs w:val="20"/>
              </w:rPr>
              <w:t>Lead</w:t>
            </w:r>
          </w:p>
        </w:tc>
        <w:tc>
          <w:tcPr>
            <w:tcW w:w="1365" w:type="dxa"/>
            <w:shd w:val="clear" w:color="auto" w:fill="BDD6EE" w:themeFill="accent5" w:themeFillTint="66"/>
          </w:tcPr>
          <w:p w14:paraId="59F2E211" w14:textId="77777777" w:rsidR="002D6CCB" w:rsidRPr="006D6E7B" w:rsidRDefault="002D6CCB">
            <w:pPr>
              <w:rPr>
                <w:b/>
                <w:bCs/>
                <w:sz w:val="20"/>
                <w:szCs w:val="20"/>
              </w:rPr>
            </w:pPr>
            <w:r w:rsidRPr="006D6E7B">
              <w:rPr>
                <w:b/>
                <w:bCs/>
                <w:sz w:val="20"/>
                <w:szCs w:val="20"/>
              </w:rPr>
              <w:t>Timescale</w:t>
            </w:r>
          </w:p>
        </w:tc>
        <w:tc>
          <w:tcPr>
            <w:tcW w:w="5360" w:type="dxa"/>
            <w:shd w:val="clear" w:color="auto" w:fill="BDD6EE" w:themeFill="accent5" w:themeFillTint="66"/>
          </w:tcPr>
          <w:p w14:paraId="55D78F13" w14:textId="77777777" w:rsidR="002D6CCB" w:rsidRPr="006D6E7B" w:rsidRDefault="002D6CCB">
            <w:pPr>
              <w:jc w:val="center"/>
              <w:rPr>
                <w:b/>
                <w:bCs/>
                <w:sz w:val="20"/>
                <w:szCs w:val="20"/>
              </w:rPr>
            </w:pPr>
            <w:r w:rsidRPr="006D6E7B">
              <w:rPr>
                <w:b/>
                <w:bCs/>
                <w:sz w:val="20"/>
                <w:szCs w:val="20"/>
              </w:rPr>
              <w:t>Success</w:t>
            </w:r>
          </w:p>
        </w:tc>
      </w:tr>
      <w:tr w:rsidR="002D6CCB" w:rsidRPr="006D6E7B" w14:paraId="299CD470" w14:textId="77777777" w:rsidTr="5F0348B1">
        <w:trPr>
          <w:trHeight w:val="279"/>
        </w:trPr>
        <w:tc>
          <w:tcPr>
            <w:tcW w:w="15509" w:type="dxa"/>
            <w:gridSpan w:val="4"/>
          </w:tcPr>
          <w:p w14:paraId="01D0280B" w14:textId="7741B330" w:rsidR="002D6CCB" w:rsidRPr="006D6E7B" w:rsidRDefault="00CC6894" w:rsidP="004861A8">
            <w:pPr>
              <w:rPr>
                <w:b/>
                <w:bCs/>
                <w:kern w:val="0"/>
                <w:sz w:val="20"/>
                <w:szCs w:val="20"/>
                <w:lang w:val="en-US"/>
                <w14:ligatures w14:val="none"/>
              </w:rPr>
            </w:pPr>
            <w:r w:rsidRPr="006D6E7B">
              <w:rPr>
                <w:b/>
                <w:bCs/>
                <w:kern w:val="0"/>
                <w:sz w:val="20"/>
                <w:szCs w:val="20"/>
                <w:lang w:val="en-US"/>
                <w14:ligatures w14:val="none"/>
              </w:rPr>
              <w:t>Gaining</w:t>
            </w:r>
            <w:r w:rsidR="004861A8" w:rsidRPr="006D6E7B">
              <w:rPr>
                <w:b/>
                <w:bCs/>
                <w:kern w:val="0"/>
                <w:sz w:val="20"/>
                <w:szCs w:val="20"/>
                <w:lang w:val="en-US"/>
                <w14:ligatures w14:val="none"/>
              </w:rPr>
              <w:t xml:space="preserve"> insight</w:t>
            </w:r>
          </w:p>
        </w:tc>
      </w:tr>
      <w:tr w:rsidR="002D6CCB" w:rsidRPr="006D6E7B" w14:paraId="257DB8D3" w14:textId="77777777" w:rsidTr="00962161">
        <w:trPr>
          <w:trHeight w:val="579"/>
        </w:trPr>
        <w:tc>
          <w:tcPr>
            <w:tcW w:w="7083" w:type="dxa"/>
          </w:tcPr>
          <w:p w14:paraId="008E8723" w14:textId="01450420" w:rsidR="002D6CCB" w:rsidRPr="006D6E7B" w:rsidRDefault="007D493F" w:rsidP="004861A8">
            <w:pPr>
              <w:rPr>
                <w:b/>
                <w:bCs/>
                <w:kern w:val="0"/>
                <w:sz w:val="20"/>
                <w:szCs w:val="20"/>
                <w:lang w:val="en-US"/>
                <w14:ligatures w14:val="none"/>
              </w:rPr>
            </w:pPr>
            <w:r w:rsidRPr="006D6E7B">
              <w:rPr>
                <w:kern w:val="0"/>
                <w:sz w:val="20"/>
                <w:szCs w:val="20"/>
                <w14:ligatures w14:val="none"/>
              </w:rPr>
              <w:t>Identify gaps in our insight and data</w:t>
            </w:r>
            <w:r w:rsidR="00883A3D">
              <w:rPr>
                <w:kern w:val="0"/>
                <w:sz w:val="20"/>
                <w:szCs w:val="20"/>
                <w14:ligatures w14:val="none"/>
              </w:rPr>
              <w:t xml:space="preserve"> and</w:t>
            </w:r>
            <w:r w:rsidRPr="006D6E7B">
              <w:rPr>
                <w:kern w:val="0"/>
                <w:sz w:val="20"/>
                <w:szCs w:val="20"/>
                <w14:ligatures w14:val="none"/>
              </w:rPr>
              <w:t xml:space="preserve"> explore ways to address these internally and with partners.</w:t>
            </w:r>
          </w:p>
        </w:tc>
        <w:tc>
          <w:tcPr>
            <w:tcW w:w="1701" w:type="dxa"/>
          </w:tcPr>
          <w:p w14:paraId="76E307E7" w14:textId="44D73479" w:rsidR="002D6CCB" w:rsidRPr="006D6E7B" w:rsidRDefault="007F55D6" w:rsidP="004861A8">
            <w:pPr>
              <w:rPr>
                <w:sz w:val="20"/>
                <w:szCs w:val="20"/>
              </w:rPr>
            </w:pPr>
            <w:r w:rsidRPr="006D6E7B">
              <w:rPr>
                <w:sz w:val="20"/>
                <w:szCs w:val="20"/>
              </w:rPr>
              <w:t>P</w:t>
            </w:r>
            <w:r w:rsidR="00095B17" w:rsidRPr="006D6E7B">
              <w:rPr>
                <w:sz w:val="20"/>
                <w:szCs w:val="20"/>
              </w:rPr>
              <w:t xml:space="preserve">ress </w:t>
            </w:r>
            <w:r w:rsidRPr="006D6E7B">
              <w:rPr>
                <w:sz w:val="20"/>
                <w:szCs w:val="20"/>
              </w:rPr>
              <w:t>R</w:t>
            </w:r>
            <w:r w:rsidR="00095B17" w:rsidRPr="006D6E7B">
              <w:rPr>
                <w:sz w:val="20"/>
                <w:szCs w:val="20"/>
              </w:rPr>
              <w:t>ed</w:t>
            </w:r>
            <w:r w:rsidR="00D3702F" w:rsidRPr="006D6E7B">
              <w:rPr>
                <w:sz w:val="20"/>
                <w:szCs w:val="20"/>
              </w:rPr>
              <w:t xml:space="preserve"> to identify, team to explore</w:t>
            </w:r>
          </w:p>
        </w:tc>
        <w:tc>
          <w:tcPr>
            <w:tcW w:w="1365" w:type="dxa"/>
          </w:tcPr>
          <w:p w14:paraId="7EB31FFA" w14:textId="3B649D7C" w:rsidR="002D6CCB" w:rsidRPr="006D6E7B" w:rsidRDefault="003440A5" w:rsidP="004861A8">
            <w:pPr>
              <w:rPr>
                <w:sz w:val="20"/>
                <w:szCs w:val="20"/>
              </w:rPr>
            </w:pPr>
            <w:r w:rsidRPr="006D6E7B">
              <w:rPr>
                <w:sz w:val="20"/>
                <w:szCs w:val="20"/>
              </w:rPr>
              <w:t>Annually</w:t>
            </w:r>
          </w:p>
        </w:tc>
        <w:tc>
          <w:tcPr>
            <w:tcW w:w="5360" w:type="dxa"/>
            <w:vMerge w:val="restart"/>
          </w:tcPr>
          <w:p w14:paraId="2783A28B" w14:textId="01EDA009" w:rsidR="004D5BED" w:rsidRPr="00571FC7" w:rsidRDefault="003B2A01" w:rsidP="004861A8">
            <w:pPr>
              <w:rPr>
                <w:kern w:val="0"/>
                <w:sz w:val="20"/>
                <w:szCs w:val="20"/>
                <w:lang w:val="en-US"/>
                <w14:ligatures w14:val="none"/>
              </w:rPr>
            </w:pPr>
            <w:r w:rsidRPr="00571FC7">
              <w:rPr>
                <w:kern w:val="0"/>
                <w:sz w:val="20"/>
                <w:szCs w:val="20"/>
                <w:lang w:val="en-US"/>
                <w14:ligatures w14:val="none"/>
              </w:rPr>
              <w:t>We understand</w:t>
            </w:r>
            <w:r w:rsidR="002F3D13">
              <w:rPr>
                <w:kern w:val="0"/>
                <w:sz w:val="20"/>
                <w:szCs w:val="20"/>
                <w:lang w:val="en-US"/>
                <w14:ligatures w14:val="none"/>
              </w:rPr>
              <w:t xml:space="preserve"> authentic engagement </w:t>
            </w:r>
            <w:r w:rsidRPr="00571FC7">
              <w:rPr>
                <w:kern w:val="0"/>
                <w:sz w:val="20"/>
                <w:szCs w:val="20"/>
                <w:lang w:val="en-US"/>
                <w14:ligatures w14:val="none"/>
              </w:rPr>
              <w:t xml:space="preserve">and </w:t>
            </w:r>
            <w:proofErr w:type="gramStart"/>
            <w:r w:rsidRPr="00571FC7">
              <w:rPr>
                <w:kern w:val="0"/>
                <w:sz w:val="20"/>
                <w:szCs w:val="20"/>
                <w:lang w:val="en-US"/>
                <w14:ligatures w14:val="none"/>
              </w:rPr>
              <w:t>are able to</w:t>
            </w:r>
            <w:proofErr w:type="gramEnd"/>
            <w:r w:rsidRPr="00571FC7">
              <w:rPr>
                <w:kern w:val="0"/>
                <w:sz w:val="20"/>
                <w:szCs w:val="20"/>
                <w:lang w:val="en-US"/>
                <w14:ligatures w14:val="none"/>
              </w:rPr>
              <w:t xml:space="preserve"> adopt different methods to gather lived experience</w:t>
            </w:r>
            <w:r w:rsidR="002F3D13">
              <w:rPr>
                <w:kern w:val="0"/>
                <w:sz w:val="20"/>
                <w:szCs w:val="20"/>
                <w:lang w:val="en-US"/>
                <w14:ligatures w14:val="none"/>
              </w:rPr>
              <w:t>.</w:t>
            </w:r>
          </w:p>
          <w:p w14:paraId="62725A07" w14:textId="77777777" w:rsidR="00C94E68" w:rsidRPr="00571FC7" w:rsidRDefault="00C94E68" w:rsidP="004861A8">
            <w:pPr>
              <w:rPr>
                <w:kern w:val="0"/>
                <w:sz w:val="20"/>
                <w:szCs w:val="20"/>
                <w:lang w:val="en-US"/>
                <w14:ligatures w14:val="none"/>
              </w:rPr>
            </w:pPr>
          </w:p>
          <w:p w14:paraId="456444F8" w14:textId="56E09992" w:rsidR="00AD4CA3" w:rsidRPr="00571FC7" w:rsidRDefault="004D5BED" w:rsidP="004861A8">
            <w:pPr>
              <w:rPr>
                <w:kern w:val="0"/>
                <w:sz w:val="20"/>
                <w:szCs w:val="20"/>
                <w:lang w:val="en-US"/>
                <w14:ligatures w14:val="none"/>
              </w:rPr>
            </w:pPr>
            <w:r w:rsidRPr="00571FC7">
              <w:rPr>
                <w:kern w:val="0"/>
                <w:sz w:val="20"/>
                <w:szCs w:val="20"/>
                <w:lang w:val="en-US"/>
                <w14:ligatures w14:val="none"/>
              </w:rPr>
              <w:t xml:space="preserve">A growth in </w:t>
            </w:r>
            <w:r w:rsidR="00D3702F" w:rsidRPr="00571FC7">
              <w:rPr>
                <w:kern w:val="0"/>
                <w:sz w:val="20"/>
                <w:szCs w:val="20"/>
                <w:lang w:val="en-US"/>
                <w14:ligatures w14:val="none"/>
              </w:rPr>
              <w:t xml:space="preserve">our networks </w:t>
            </w:r>
            <w:r w:rsidR="000D0CB4" w:rsidRPr="00571FC7">
              <w:rPr>
                <w:kern w:val="0"/>
                <w:sz w:val="20"/>
                <w:szCs w:val="20"/>
                <w:lang w:val="en-US"/>
                <w14:ligatures w14:val="none"/>
              </w:rPr>
              <w:t xml:space="preserve">and engagement </w:t>
            </w:r>
            <w:r w:rsidR="00D3702F" w:rsidRPr="00571FC7">
              <w:rPr>
                <w:kern w:val="0"/>
                <w:sz w:val="20"/>
                <w:szCs w:val="20"/>
                <w:lang w:val="en-US"/>
                <w14:ligatures w14:val="none"/>
              </w:rPr>
              <w:t>with organisations that support</w:t>
            </w:r>
            <w:r w:rsidR="00794760" w:rsidRPr="00571FC7">
              <w:rPr>
                <w:kern w:val="0"/>
                <w:sz w:val="20"/>
                <w:szCs w:val="20"/>
                <w:lang w:val="en-US"/>
                <w14:ligatures w14:val="none"/>
              </w:rPr>
              <w:t xml:space="preserve"> ethnically diverse</w:t>
            </w:r>
            <w:r w:rsidR="00D3702F" w:rsidRPr="00571FC7">
              <w:rPr>
                <w:kern w:val="0"/>
                <w:sz w:val="20"/>
                <w:szCs w:val="20"/>
                <w:lang w:val="en-US"/>
                <w14:ligatures w14:val="none"/>
              </w:rPr>
              <w:t xml:space="preserve"> communities</w:t>
            </w:r>
            <w:r w:rsidR="000F2CAD" w:rsidRPr="00571FC7">
              <w:rPr>
                <w:kern w:val="0"/>
                <w:sz w:val="20"/>
                <w:szCs w:val="20"/>
                <w:lang w:val="en-US"/>
                <w14:ligatures w14:val="none"/>
              </w:rPr>
              <w:t xml:space="preserve"> experiencing the greatest inequalities</w:t>
            </w:r>
            <w:r w:rsidR="00794760" w:rsidRPr="00571FC7">
              <w:rPr>
                <w:kern w:val="0"/>
                <w:sz w:val="20"/>
                <w:szCs w:val="20"/>
                <w:lang w:val="en-US"/>
                <w14:ligatures w14:val="none"/>
              </w:rPr>
              <w:t xml:space="preserve"> and people living with a disability</w:t>
            </w:r>
            <w:r w:rsidR="00D3702F" w:rsidRPr="00571FC7">
              <w:rPr>
                <w:kern w:val="0"/>
                <w:sz w:val="20"/>
                <w:szCs w:val="20"/>
                <w:lang w:val="en-US"/>
                <w14:ligatures w14:val="none"/>
              </w:rPr>
              <w:t>.</w:t>
            </w:r>
          </w:p>
          <w:p w14:paraId="03641AA5" w14:textId="77777777" w:rsidR="00695538" w:rsidRPr="006D6E7B" w:rsidRDefault="00695538" w:rsidP="003B2A01">
            <w:pPr>
              <w:rPr>
                <w:kern w:val="0"/>
                <w:sz w:val="20"/>
                <w:szCs w:val="20"/>
                <w:lang w:val="en-US"/>
                <w14:ligatures w14:val="none"/>
              </w:rPr>
            </w:pPr>
          </w:p>
          <w:p w14:paraId="54321107" w14:textId="1B10EFEA" w:rsidR="003B2A01" w:rsidRDefault="003B2A01" w:rsidP="003B2A01">
            <w:pPr>
              <w:rPr>
                <w:kern w:val="0"/>
                <w:sz w:val="20"/>
                <w:szCs w:val="20"/>
                <w:lang w:val="en-US"/>
                <w14:ligatures w14:val="none"/>
              </w:rPr>
            </w:pPr>
            <w:r w:rsidRPr="006D6E7B">
              <w:rPr>
                <w:kern w:val="0"/>
                <w:sz w:val="20"/>
                <w:szCs w:val="20"/>
                <w:lang w:val="en-US"/>
                <w14:ligatures w14:val="none"/>
              </w:rPr>
              <w:t xml:space="preserve">Deeper understanding of the communities we are working with, </w:t>
            </w:r>
            <w:r w:rsidR="00B15CC7">
              <w:rPr>
                <w:kern w:val="0"/>
                <w:sz w:val="20"/>
                <w:szCs w:val="20"/>
                <w:lang w:val="en-US"/>
                <w14:ligatures w14:val="none"/>
              </w:rPr>
              <w:t xml:space="preserve">shared in an accessible format and </w:t>
            </w:r>
            <w:r w:rsidRPr="006D6E7B">
              <w:rPr>
                <w:kern w:val="0"/>
                <w:sz w:val="20"/>
                <w:szCs w:val="20"/>
                <w:lang w:val="en-US"/>
                <w14:ligatures w14:val="none"/>
              </w:rPr>
              <w:t>used to inform what we do.</w:t>
            </w:r>
          </w:p>
          <w:p w14:paraId="6506893D" w14:textId="77777777" w:rsidR="00F46A0B" w:rsidRDefault="00F46A0B" w:rsidP="003B2A01">
            <w:pPr>
              <w:rPr>
                <w:kern w:val="0"/>
                <w:sz w:val="20"/>
                <w:szCs w:val="20"/>
                <w:lang w:val="en-US"/>
                <w14:ligatures w14:val="none"/>
              </w:rPr>
            </w:pPr>
          </w:p>
          <w:p w14:paraId="670DE2C4" w14:textId="56632182" w:rsidR="004026B6" w:rsidRDefault="00F46A0B" w:rsidP="003B2A01">
            <w:pPr>
              <w:rPr>
                <w:kern w:val="0"/>
                <w:sz w:val="20"/>
                <w:szCs w:val="20"/>
                <w:lang w:val="en-US"/>
                <w14:ligatures w14:val="none"/>
              </w:rPr>
            </w:pPr>
            <w:r w:rsidRPr="00F46A0B">
              <w:rPr>
                <w:b/>
                <w:bCs/>
                <w:kern w:val="0"/>
                <w:sz w:val="20"/>
                <w:szCs w:val="20"/>
                <w:lang w:val="en-US"/>
                <w14:ligatures w14:val="none"/>
              </w:rPr>
              <w:t>Measure</w:t>
            </w:r>
            <w:proofErr w:type="gramStart"/>
            <w:r>
              <w:rPr>
                <w:kern w:val="0"/>
                <w:sz w:val="20"/>
                <w:szCs w:val="20"/>
                <w:lang w:val="en-US"/>
                <w14:ligatures w14:val="none"/>
              </w:rPr>
              <w:t xml:space="preserve">: </w:t>
            </w:r>
            <w:r w:rsidR="004026B6">
              <w:rPr>
                <w:kern w:val="0"/>
                <w:sz w:val="20"/>
                <w:szCs w:val="20"/>
                <w:lang w:val="en-US"/>
                <w14:ligatures w14:val="none"/>
              </w:rPr>
              <w:t xml:space="preserve"> -</w:t>
            </w:r>
            <w:proofErr w:type="gramEnd"/>
            <w:r w:rsidR="004026B6">
              <w:rPr>
                <w:kern w:val="0"/>
                <w:sz w:val="20"/>
                <w:szCs w:val="20"/>
                <w:lang w:val="en-US"/>
                <w14:ligatures w14:val="none"/>
              </w:rPr>
              <w:t xml:space="preserve"> </w:t>
            </w:r>
            <w:r w:rsidR="007442C2">
              <w:rPr>
                <w:kern w:val="0"/>
                <w:sz w:val="20"/>
                <w:szCs w:val="20"/>
                <w:lang w:val="en-US"/>
                <w14:ligatures w14:val="none"/>
              </w:rPr>
              <w:t>Network analysis</w:t>
            </w:r>
            <w:r w:rsidR="00C319B4">
              <w:rPr>
                <w:kern w:val="0"/>
                <w:sz w:val="20"/>
                <w:szCs w:val="20"/>
                <w:lang w:val="en-US"/>
                <w14:ligatures w14:val="none"/>
              </w:rPr>
              <w:t xml:space="preserve"> (</w:t>
            </w:r>
            <w:r w:rsidR="004026B6">
              <w:rPr>
                <w:kern w:val="0"/>
                <w:sz w:val="20"/>
                <w:szCs w:val="20"/>
                <w:lang w:val="en-US"/>
                <w14:ligatures w14:val="none"/>
              </w:rPr>
              <w:t xml:space="preserve">strength </w:t>
            </w:r>
          </w:p>
          <w:p w14:paraId="153503F2" w14:textId="143DC277" w:rsidR="00F46A0B" w:rsidRDefault="004026B6" w:rsidP="003B2A01">
            <w:pPr>
              <w:rPr>
                <w:kern w:val="0"/>
                <w:sz w:val="20"/>
                <w:szCs w:val="20"/>
                <w:lang w:val="en-US"/>
                <w14:ligatures w14:val="none"/>
              </w:rPr>
            </w:pPr>
            <w:r>
              <w:rPr>
                <w:kern w:val="0"/>
                <w:sz w:val="20"/>
                <w:szCs w:val="20"/>
                <w:lang w:val="en-US"/>
                <w14:ligatures w14:val="none"/>
              </w:rPr>
              <w:t xml:space="preserve">                    and growth)</w:t>
            </w:r>
          </w:p>
          <w:p w14:paraId="1751502E" w14:textId="7722243B" w:rsidR="002D6CCB" w:rsidRPr="006D6E7B" w:rsidRDefault="000E4459" w:rsidP="004861A8">
            <w:pPr>
              <w:rPr>
                <w:sz w:val="20"/>
                <w:szCs w:val="20"/>
              </w:rPr>
            </w:pPr>
            <w:r w:rsidRPr="000E4459">
              <w:rPr>
                <w:kern w:val="0"/>
                <w:sz w:val="20"/>
                <w:szCs w:val="20"/>
                <w:lang w:val="en-US"/>
                <w14:ligatures w14:val="none"/>
              </w:rPr>
              <w:t xml:space="preserve"> </w:t>
            </w:r>
            <w:r>
              <w:rPr>
                <w:kern w:val="0"/>
                <w:sz w:val="20"/>
                <w:szCs w:val="20"/>
                <w:lang w:val="en-US"/>
                <w14:ligatures w14:val="none"/>
              </w:rPr>
              <w:t xml:space="preserve">                 - </w:t>
            </w:r>
            <w:r w:rsidR="005C2445">
              <w:rPr>
                <w:kern w:val="0"/>
                <w:sz w:val="20"/>
                <w:szCs w:val="20"/>
                <w:lang w:val="en-US"/>
                <w14:ligatures w14:val="none"/>
              </w:rPr>
              <w:t>Systemic evaluation</w:t>
            </w:r>
            <w:r w:rsidR="00F84743">
              <w:rPr>
                <w:kern w:val="0"/>
                <w:sz w:val="20"/>
                <w:szCs w:val="20"/>
                <w:lang w:val="en-US"/>
                <w14:ligatures w14:val="none"/>
              </w:rPr>
              <w:t xml:space="preserve"> (Leeds Becket)</w:t>
            </w:r>
          </w:p>
        </w:tc>
      </w:tr>
      <w:tr w:rsidR="00985750" w:rsidRPr="006D6E7B" w14:paraId="101B6718" w14:textId="77777777" w:rsidTr="00962161">
        <w:tc>
          <w:tcPr>
            <w:tcW w:w="7083" w:type="dxa"/>
          </w:tcPr>
          <w:p w14:paraId="61505883" w14:textId="5C7D1A2B" w:rsidR="00985750" w:rsidRPr="006D6E7B" w:rsidRDefault="00BE4FE0" w:rsidP="004861A8">
            <w:pPr>
              <w:rPr>
                <w:kern w:val="0"/>
                <w:sz w:val="20"/>
                <w:szCs w:val="20"/>
                <w14:ligatures w14:val="none"/>
              </w:rPr>
            </w:pPr>
            <w:r w:rsidRPr="006D6E7B">
              <w:rPr>
                <w:kern w:val="0"/>
                <w:sz w:val="20"/>
                <w:szCs w:val="20"/>
                <w:lang w:val="en-US"/>
                <w14:ligatures w14:val="none"/>
              </w:rPr>
              <w:t>Continue working with partners on authentic engagement, exploring different ways to gather lived experience and resident voice</w:t>
            </w:r>
            <w:r w:rsidR="006B1006" w:rsidRPr="006D6E7B">
              <w:rPr>
                <w:color w:val="000000" w:themeColor="text1"/>
                <w:kern w:val="0"/>
                <w:sz w:val="20"/>
                <w:szCs w:val="20"/>
                <w14:ligatures w14:val="none"/>
              </w:rPr>
              <w:t xml:space="preserve"> </w:t>
            </w:r>
            <w:r w:rsidR="002264EB">
              <w:rPr>
                <w:color w:val="000000" w:themeColor="text1"/>
                <w:kern w:val="0"/>
                <w:sz w:val="20"/>
                <w:szCs w:val="20"/>
                <w14:ligatures w14:val="none"/>
              </w:rPr>
              <w:t>and to</w:t>
            </w:r>
            <w:r w:rsidR="006B1006" w:rsidRPr="006D6E7B">
              <w:rPr>
                <w:color w:val="000000" w:themeColor="text1"/>
                <w:kern w:val="0"/>
                <w:sz w:val="20"/>
                <w:szCs w:val="20"/>
                <w14:ligatures w14:val="none"/>
              </w:rPr>
              <w:t xml:space="preserve"> use this in our work.</w:t>
            </w:r>
            <w:r w:rsidRPr="006D6E7B">
              <w:rPr>
                <w:kern w:val="0"/>
                <w:sz w:val="20"/>
                <w:szCs w:val="20"/>
                <w:lang w:val="en-US"/>
                <w14:ligatures w14:val="none"/>
              </w:rPr>
              <w:t xml:space="preserve"> Capture and share learning in relation to this. </w:t>
            </w:r>
            <w:r w:rsidR="009C6B63" w:rsidRPr="006D6E7B">
              <w:rPr>
                <w:color w:val="000000" w:themeColor="text1"/>
                <w:kern w:val="0"/>
                <w:sz w:val="20"/>
                <w:szCs w:val="20"/>
                <w14:ligatures w14:val="none"/>
              </w:rPr>
              <w:t xml:space="preserve"> </w:t>
            </w:r>
          </w:p>
        </w:tc>
        <w:tc>
          <w:tcPr>
            <w:tcW w:w="1701" w:type="dxa"/>
          </w:tcPr>
          <w:p w14:paraId="62607740" w14:textId="517727F0" w:rsidR="00985750" w:rsidRPr="006D6E7B" w:rsidRDefault="00AD4CA3">
            <w:pPr>
              <w:rPr>
                <w:sz w:val="20"/>
                <w:szCs w:val="20"/>
              </w:rPr>
            </w:pPr>
            <w:r w:rsidRPr="006D6E7B">
              <w:rPr>
                <w:sz w:val="20"/>
                <w:szCs w:val="20"/>
              </w:rPr>
              <w:t>Place team</w:t>
            </w:r>
          </w:p>
        </w:tc>
        <w:tc>
          <w:tcPr>
            <w:tcW w:w="1365" w:type="dxa"/>
          </w:tcPr>
          <w:p w14:paraId="29CBAE0A" w14:textId="2AF4AE1B" w:rsidR="00985750" w:rsidRPr="006D6E7B" w:rsidRDefault="00587906">
            <w:pPr>
              <w:rPr>
                <w:sz w:val="20"/>
                <w:szCs w:val="20"/>
              </w:rPr>
            </w:pPr>
            <w:r w:rsidRPr="006D6E7B">
              <w:rPr>
                <w:sz w:val="20"/>
                <w:szCs w:val="20"/>
              </w:rPr>
              <w:t>Ongoing</w:t>
            </w:r>
          </w:p>
        </w:tc>
        <w:tc>
          <w:tcPr>
            <w:tcW w:w="5360" w:type="dxa"/>
            <w:vMerge/>
          </w:tcPr>
          <w:p w14:paraId="05E07CAB" w14:textId="77777777" w:rsidR="00985750" w:rsidRPr="006D6E7B" w:rsidRDefault="00985750">
            <w:pPr>
              <w:rPr>
                <w:sz w:val="20"/>
                <w:szCs w:val="20"/>
              </w:rPr>
            </w:pPr>
          </w:p>
        </w:tc>
      </w:tr>
      <w:tr w:rsidR="00985750" w:rsidRPr="006D6E7B" w14:paraId="558D4DB3" w14:textId="77777777" w:rsidTr="00962161">
        <w:tc>
          <w:tcPr>
            <w:tcW w:w="7083" w:type="dxa"/>
          </w:tcPr>
          <w:p w14:paraId="4CA13418" w14:textId="1E992805" w:rsidR="00985750" w:rsidRPr="006D6E7B" w:rsidRDefault="00BE4FE0" w:rsidP="004861A8">
            <w:pPr>
              <w:rPr>
                <w:b/>
                <w:bCs/>
                <w:kern w:val="0"/>
                <w:sz w:val="20"/>
                <w:szCs w:val="20"/>
                <w14:ligatures w14:val="none"/>
              </w:rPr>
            </w:pPr>
            <w:r w:rsidRPr="006D6E7B">
              <w:rPr>
                <w:kern w:val="0"/>
                <w:sz w:val="20"/>
                <w:szCs w:val="20"/>
                <w14:ligatures w14:val="none"/>
              </w:rPr>
              <w:t>Within our place-based work, proactively develop relationships with networks and stakeholders that support ethnically and culturally diverse communities and people living with disabilities to further build our understanding of these communities.</w:t>
            </w:r>
          </w:p>
        </w:tc>
        <w:tc>
          <w:tcPr>
            <w:tcW w:w="1701" w:type="dxa"/>
          </w:tcPr>
          <w:p w14:paraId="5F585415" w14:textId="2860E2F6" w:rsidR="00985750" w:rsidRPr="006D6E7B" w:rsidRDefault="00695538">
            <w:pPr>
              <w:rPr>
                <w:sz w:val="20"/>
                <w:szCs w:val="20"/>
              </w:rPr>
            </w:pPr>
            <w:r w:rsidRPr="006D6E7B">
              <w:rPr>
                <w:sz w:val="20"/>
                <w:szCs w:val="20"/>
              </w:rPr>
              <w:t>Place</w:t>
            </w:r>
            <w:r w:rsidR="00C55E6D" w:rsidRPr="006D6E7B">
              <w:rPr>
                <w:sz w:val="20"/>
                <w:szCs w:val="20"/>
              </w:rPr>
              <w:t xml:space="preserve"> </w:t>
            </w:r>
            <w:r w:rsidRPr="006D6E7B">
              <w:rPr>
                <w:sz w:val="20"/>
                <w:szCs w:val="20"/>
              </w:rPr>
              <w:t>team</w:t>
            </w:r>
          </w:p>
        </w:tc>
        <w:tc>
          <w:tcPr>
            <w:tcW w:w="1365" w:type="dxa"/>
          </w:tcPr>
          <w:p w14:paraId="5A9EA1E3" w14:textId="686B48BB" w:rsidR="00985750" w:rsidRPr="006D6E7B" w:rsidRDefault="00695538">
            <w:pPr>
              <w:rPr>
                <w:sz w:val="20"/>
                <w:szCs w:val="20"/>
              </w:rPr>
            </w:pPr>
            <w:r w:rsidRPr="006D6E7B">
              <w:rPr>
                <w:sz w:val="20"/>
                <w:szCs w:val="20"/>
              </w:rPr>
              <w:t>Ongoing</w:t>
            </w:r>
          </w:p>
        </w:tc>
        <w:tc>
          <w:tcPr>
            <w:tcW w:w="5360" w:type="dxa"/>
            <w:vMerge/>
          </w:tcPr>
          <w:p w14:paraId="12B56FC3" w14:textId="77777777" w:rsidR="00985750" w:rsidRPr="006D6E7B" w:rsidRDefault="00985750">
            <w:pPr>
              <w:rPr>
                <w:sz w:val="20"/>
                <w:szCs w:val="20"/>
              </w:rPr>
            </w:pPr>
          </w:p>
        </w:tc>
      </w:tr>
      <w:tr w:rsidR="007634BF" w:rsidRPr="006D6E7B" w14:paraId="2381EEC0" w14:textId="77777777" w:rsidTr="00962161">
        <w:tc>
          <w:tcPr>
            <w:tcW w:w="7083" w:type="dxa"/>
          </w:tcPr>
          <w:p w14:paraId="63282E66" w14:textId="1217182B" w:rsidR="002D6CCB" w:rsidRPr="006D6E7B" w:rsidRDefault="00985750" w:rsidP="004D6384">
            <w:pPr>
              <w:rPr>
                <w:kern w:val="0"/>
                <w:sz w:val="20"/>
                <w:szCs w:val="20"/>
                <w:lang w:val="en-US"/>
                <w14:ligatures w14:val="none"/>
              </w:rPr>
            </w:pPr>
            <w:r w:rsidRPr="006D6E7B">
              <w:rPr>
                <w:kern w:val="0"/>
                <w:sz w:val="20"/>
                <w:szCs w:val="20"/>
                <w14:ligatures w14:val="none"/>
              </w:rPr>
              <w:t>Use our</w:t>
            </w:r>
            <w:r w:rsidR="00644967" w:rsidRPr="006D6E7B">
              <w:rPr>
                <w:kern w:val="0"/>
                <w:sz w:val="20"/>
                <w:szCs w:val="20"/>
                <w14:ligatures w14:val="none"/>
              </w:rPr>
              <w:t xml:space="preserve"> internal</w:t>
            </w:r>
            <w:r w:rsidRPr="006D6E7B">
              <w:rPr>
                <w:kern w:val="0"/>
                <w:sz w:val="20"/>
                <w:szCs w:val="20"/>
                <w14:ligatures w14:val="none"/>
              </w:rPr>
              <w:t xml:space="preserve"> </w:t>
            </w:r>
            <w:r w:rsidR="00FA4F1E">
              <w:rPr>
                <w:kern w:val="0"/>
                <w:sz w:val="20"/>
                <w:szCs w:val="20"/>
                <w14:ligatures w14:val="none"/>
              </w:rPr>
              <w:t>capture</w:t>
            </w:r>
            <w:r w:rsidRPr="006D6E7B">
              <w:rPr>
                <w:kern w:val="0"/>
                <w:sz w:val="20"/>
                <w:szCs w:val="20"/>
                <w14:ligatures w14:val="none"/>
              </w:rPr>
              <w:t xml:space="preserve"> and reporting process to understand </w:t>
            </w:r>
            <w:r w:rsidR="002B540A" w:rsidRPr="006D6E7B">
              <w:rPr>
                <w:kern w:val="0"/>
                <w:sz w:val="20"/>
                <w:szCs w:val="20"/>
                <w14:ligatures w14:val="none"/>
              </w:rPr>
              <w:t>and collate the lived experience and resident voice we have gathered</w:t>
            </w:r>
            <w:r w:rsidR="00FA2B70" w:rsidRPr="006D6E7B">
              <w:rPr>
                <w:kern w:val="0"/>
                <w:sz w:val="20"/>
                <w:szCs w:val="20"/>
                <w14:ligatures w14:val="none"/>
              </w:rPr>
              <w:t xml:space="preserve"> from across our work</w:t>
            </w:r>
            <w:r w:rsidR="00705269" w:rsidRPr="006D6E7B">
              <w:rPr>
                <w:kern w:val="0"/>
                <w:sz w:val="20"/>
                <w:szCs w:val="20"/>
                <w14:ligatures w14:val="none"/>
              </w:rPr>
              <w:t xml:space="preserve">. </w:t>
            </w:r>
          </w:p>
        </w:tc>
        <w:tc>
          <w:tcPr>
            <w:tcW w:w="1701" w:type="dxa"/>
          </w:tcPr>
          <w:p w14:paraId="1788DE4B" w14:textId="55F66E5B" w:rsidR="002D6CCB" w:rsidRPr="006D6E7B" w:rsidRDefault="00F23642">
            <w:pPr>
              <w:rPr>
                <w:sz w:val="20"/>
                <w:szCs w:val="20"/>
              </w:rPr>
            </w:pPr>
            <w:r>
              <w:rPr>
                <w:sz w:val="20"/>
                <w:szCs w:val="20"/>
              </w:rPr>
              <w:t xml:space="preserve">EDI </w:t>
            </w:r>
            <w:proofErr w:type="gramStart"/>
            <w:r>
              <w:rPr>
                <w:sz w:val="20"/>
                <w:szCs w:val="20"/>
              </w:rPr>
              <w:t>Lead</w:t>
            </w:r>
            <w:proofErr w:type="gramEnd"/>
          </w:p>
        </w:tc>
        <w:tc>
          <w:tcPr>
            <w:tcW w:w="1365" w:type="dxa"/>
          </w:tcPr>
          <w:p w14:paraId="78C4918C" w14:textId="3506B00B" w:rsidR="002D6CCB" w:rsidRPr="006D6E7B" w:rsidRDefault="00BA3D1D">
            <w:pPr>
              <w:rPr>
                <w:sz w:val="20"/>
                <w:szCs w:val="20"/>
              </w:rPr>
            </w:pPr>
            <w:r w:rsidRPr="006D6E7B">
              <w:rPr>
                <w:sz w:val="20"/>
                <w:szCs w:val="20"/>
              </w:rPr>
              <w:t>Quarterly</w:t>
            </w:r>
          </w:p>
        </w:tc>
        <w:tc>
          <w:tcPr>
            <w:tcW w:w="5360" w:type="dxa"/>
            <w:vMerge/>
          </w:tcPr>
          <w:p w14:paraId="2810B1CE" w14:textId="77777777" w:rsidR="002D6CCB" w:rsidRPr="006D6E7B" w:rsidRDefault="002D6CCB">
            <w:pPr>
              <w:rPr>
                <w:sz w:val="20"/>
                <w:szCs w:val="20"/>
              </w:rPr>
            </w:pPr>
          </w:p>
        </w:tc>
      </w:tr>
      <w:tr w:rsidR="002D6CCB" w:rsidRPr="006D6E7B" w14:paraId="11322233" w14:textId="77777777" w:rsidTr="5F0348B1">
        <w:tc>
          <w:tcPr>
            <w:tcW w:w="15509" w:type="dxa"/>
            <w:gridSpan w:val="4"/>
          </w:tcPr>
          <w:p w14:paraId="2E76734D" w14:textId="4072C3A4" w:rsidR="002D6CCB" w:rsidRPr="006D6E7B" w:rsidRDefault="00A51FE4" w:rsidP="005522C0">
            <w:pPr>
              <w:spacing w:before="120" w:after="120"/>
              <w:rPr>
                <w:b/>
                <w:bCs/>
                <w:sz w:val="20"/>
                <w:szCs w:val="20"/>
              </w:rPr>
            </w:pPr>
            <w:r w:rsidRPr="006D6E7B">
              <w:rPr>
                <w:b/>
                <w:bCs/>
                <w:sz w:val="20"/>
                <w:szCs w:val="20"/>
              </w:rPr>
              <w:t>Sharing insight</w:t>
            </w:r>
          </w:p>
        </w:tc>
      </w:tr>
      <w:tr w:rsidR="00A51FE4" w:rsidRPr="006D6E7B" w14:paraId="3470A50B" w14:textId="77777777" w:rsidTr="00962161">
        <w:tc>
          <w:tcPr>
            <w:tcW w:w="7083" w:type="dxa"/>
          </w:tcPr>
          <w:p w14:paraId="4B56AE1B" w14:textId="5DA18A74" w:rsidR="002D6CCB" w:rsidRPr="006D6E7B" w:rsidRDefault="00A51FE4">
            <w:pPr>
              <w:rPr>
                <w:kern w:val="0"/>
                <w:sz w:val="20"/>
                <w:szCs w:val="20"/>
                <w14:ligatures w14:val="none"/>
              </w:rPr>
            </w:pPr>
            <w:r w:rsidRPr="006D6E7B">
              <w:rPr>
                <w:kern w:val="0"/>
                <w:sz w:val="20"/>
                <w:szCs w:val="20"/>
                <w14:ligatures w14:val="none"/>
              </w:rPr>
              <w:t xml:space="preserve">Produce and share data packs (Active Lives data plus other relevant data sources) on an annual basis in a format that is accessible, understandable and contains up to date data on activity levels of people and communities experiencing greatest inequalities. </w:t>
            </w:r>
          </w:p>
        </w:tc>
        <w:tc>
          <w:tcPr>
            <w:tcW w:w="1701" w:type="dxa"/>
          </w:tcPr>
          <w:p w14:paraId="398CB765" w14:textId="77777777" w:rsidR="00CD01B3" w:rsidRPr="006D6E7B" w:rsidRDefault="006B1006">
            <w:pPr>
              <w:rPr>
                <w:sz w:val="20"/>
                <w:szCs w:val="20"/>
              </w:rPr>
            </w:pPr>
            <w:r w:rsidRPr="006D6E7B">
              <w:rPr>
                <w:sz w:val="20"/>
                <w:szCs w:val="20"/>
              </w:rPr>
              <w:t>P</w:t>
            </w:r>
            <w:r w:rsidR="00041FB9" w:rsidRPr="006D6E7B">
              <w:rPr>
                <w:sz w:val="20"/>
                <w:szCs w:val="20"/>
              </w:rPr>
              <w:t xml:space="preserve">ress </w:t>
            </w:r>
            <w:r w:rsidRPr="006D6E7B">
              <w:rPr>
                <w:sz w:val="20"/>
                <w:szCs w:val="20"/>
              </w:rPr>
              <w:t>R</w:t>
            </w:r>
            <w:r w:rsidR="00041FB9" w:rsidRPr="006D6E7B">
              <w:rPr>
                <w:sz w:val="20"/>
                <w:szCs w:val="20"/>
              </w:rPr>
              <w:t>ed</w:t>
            </w:r>
            <w:r w:rsidR="00AA67E3" w:rsidRPr="006D6E7B">
              <w:rPr>
                <w:sz w:val="20"/>
                <w:szCs w:val="20"/>
              </w:rPr>
              <w:t xml:space="preserve"> to produce, </w:t>
            </w:r>
          </w:p>
          <w:p w14:paraId="576228C2" w14:textId="33CF562C" w:rsidR="002D6CCB" w:rsidRPr="006D6E7B" w:rsidRDefault="00AA67E3">
            <w:pPr>
              <w:rPr>
                <w:sz w:val="20"/>
                <w:szCs w:val="20"/>
              </w:rPr>
            </w:pPr>
            <w:r w:rsidRPr="006D6E7B">
              <w:rPr>
                <w:sz w:val="20"/>
                <w:szCs w:val="20"/>
              </w:rPr>
              <w:t xml:space="preserve">Place-team and </w:t>
            </w:r>
            <w:r w:rsidR="00CD01B3" w:rsidRPr="006D6E7B">
              <w:rPr>
                <w:sz w:val="20"/>
                <w:szCs w:val="20"/>
              </w:rPr>
              <w:t>C</w:t>
            </w:r>
            <w:r w:rsidRPr="006D6E7B">
              <w:rPr>
                <w:sz w:val="20"/>
                <w:szCs w:val="20"/>
              </w:rPr>
              <w:t>omms to share</w:t>
            </w:r>
          </w:p>
        </w:tc>
        <w:tc>
          <w:tcPr>
            <w:tcW w:w="1365" w:type="dxa"/>
          </w:tcPr>
          <w:p w14:paraId="6BC28A58" w14:textId="1B7036BE" w:rsidR="002D6CCB" w:rsidRPr="006D6E7B" w:rsidRDefault="00AA67E3">
            <w:pPr>
              <w:rPr>
                <w:sz w:val="20"/>
                <w:szCs w:val="20"/>
              </w:rPr>
            </w:pPr>
            <w:r w:rsidRPr="006D6E7B">
              <w:rPr>
                <w:sz w:val="20"/>
                <w:szCs w:val="20"/>
              </w:rPr>
              <w:t>Annually (Sept)</w:t>
            </w:r>
          </w:p>
        </w:tc>
        <w:tc>
          <w:tcPr>
            <w:tcW w:w="5360" w:type="dxa"/>
            <w:vMerge w:val="restart"/>
          </w:tcPr>
          <w:p w14:paraId="071D4D7E" w14:textId="187F8633" w:rsidR="002341D3" w:rsidRPr="005522C0" w:rsidRDefault="002341D3" w:rsidP="002341D3">
            <w:pPr>
              <w:rPr>
                <w:kern w:val="0"/>
                <w:sz w:val="20"/>
                <w:szCs w:val="20"/>
                <w:lang w:val="en-US"/>
                <w14:ligatures w14:val="none"/>
              </w:rPr>
            </w:pPr>
            <w:r w:rsidRPr="005522C0">
              <w:rPr>
                <w:kern w:val="0"/>
                <w:sz w:val="20"/>
                <w:szCs w:val="20"/>
                <w:lang w:val="en-US"/>
                <w14:ligatures w14:val="none"/>
              </w:rPr>
              <w:t xml:space="preserve">System partners </w:t>
            </w:r>
            <w:r w:rsidR="00BD6DF6" w:rsidRPr="005522C0">
              <w:rPr>
                <w:kern w:val="0"/>
                <w:sz w:val="20"/>
                <w:szCs w:val="20"/>
                <w:lang w:val="en-US"/>
                <w14:ligatures w14:val="none"/>
              </w:rPr>
              <w:t xml:space="preserve">understand and </w:t>
            </w:r>
            <w:proofErr w:type="gramStart"/>
            <w:r w:rsidR="00DA7D9D">
              <w:rPr>
                <w:kern w:val="0"/>
                <w:sz w:val="20"/>
                <w:szCs w:val="20"/>
                <w:lang w:val="en-US"/>
                <w14:ligatures w14:val="none"/>
              </w:rPr>
              <w:t>using</w:t>
            </w:r>
            <w:proofErr w:type="gramEnd"/>
            <w:r w:rsidR="00DA7D9D">
              <w:rPr>
                <w:kern w:val="0"/>
                <w:sz w:val="20"/>
                <w:szCs w:val="20"/>
                <w:lang w:val="en-US"/>
                <w14:ligatures w14:val="none"/>
              </w:rPr>
              <w:t xml:space="preserve"> </w:t>
            </w:r>
            <w:r w:rsidRPr="005522C0">
              <w:rPr>
                <w:kern w:val="0"/>
                <w:sz w:val="20"/>
                <w:szCs w:val="20"/>
                <w:lang w:val="en-US"/>
                <w14:ligatures w14:val="none"/>
              </w:rPr>
              <w:t>insight</w:t>
            </w:r>
            <w:r w:rsidR="00B40C49" w:rsidRPr="005522C0">
              <w:rPr>
                <w:kern w:val="0"/>
                <w:sz w:val="20"/>
                <w:szCs w:val="20"/>
                <w:lang w:val="en-US"/>
                <w14:ligatures w14:val="none"/>
              </w:rPr>
              <w:t xml:space="preserve"> (including lived experience</w:t>
            </w:r>
            <w:r w:rsidR="00E7607F" w:rsidRPr="005522C0">
              <w:rPr>
                <w:kern w:val="0"/>
                <w:sz w:val="20"/>
                <w:szCs w:val="20"/>
                <w:lang w:val="en-US"/>
                <w14:ligatures w14:val="none"/>
              </w:rPr>
              <w:t>, data etc.</w:t>
            </w:r>
            <w:r w:rsidR="00B40C49" w:rsidRPr="005522C0">
              <w:rPr>
                <w:kern w:val="0"/>
                <w:sz w:val="20"/>
                <w:szCs w:val="20"/>
                <w:lang w:val="en-US"/>
                <w14:ligatures w14:val="none"/>
              </w:rPr>
              <w:t>)</w:t>
            </w:r>
            <w:r w:rsidRPr="005522C0">
              <w:rPr>
                <w:kern w:val="0"/>
                <w:sz w:val="20"/>
                <w:szCs w:val="20"/>
                <w:lang w:val="en-US"/>
                <w14:ligatures w14:val="none"/>
              </w:rPr>
              <w:t xml:space="preserve"> to inform their work, strategy development and decision-making.</w:t>
            </w:r>
          </w:p>
          <w:p w14:paraId="1050A69B" w14:textId="77777777" w:rsidR="007925F5" w:rsidRPr="005522C0" w:rsidRDefault="007925F5" w:rsidP="001A7983">
            <w:pPr>
              <w:rPr>
                <w:kern w:val="0"/>
                <w:sz w:val="20"/>
                <w:szCs w:val="20"/>
                <w:lang w:val="en-US"/>
                <w14:ligatures w14:val="none"/>
              </w:rPr>
            </w:pPr>
          </w:p>
          <w:p w14:paraId="52474944" w14:textId="77777777" w:rsidR="002D6CCB" w:rsidRDefault="00FC207E">
            <w:pPr>
              <w:tabs>
                <w:tab w:val="left" w:pos="1008"/>
              </w:tabs>
              <w:rPr>
                <w:sz w:val="20"/>
                <w:szCs w:val="20"/>
                <w:lang w:val="en-US"/>
              </w:rPr>
            </w:pPr>
            <w:r w:rsidRPr="005522C0">
              <w:rPr>
                <w:sz w:val="20"/>
                <w:szCs w:val="20"/>
                <w:lang w:val="en-US"/>
              </w:rPr>
              <w:t>Inclusion is embedded within our m</w:t>
            </w:r>
            <w:r w:rsidR="001A7983" w:rsidRPr="005522C0">
              <w:rPr>
                <w:sz w:val="20"/>
                <w:szCs w:val="20"/>
                <w:lang w:val="en-US"/>
              </w:rPr>
              <w:t>onitoring, evaluation and learning</w:t>
            </w:r>
            <w:r w:rsidRPr="005522C0">
              <w:rPr>
                <w:sz w:val="20"/>
                <w:szCs w:val="20"/>
                <w:lang w:val="en-US"/>
              </w:rPr>
              <w:t xml:space="preserve"> framework</w:t>
            </w:r>
            <w:r w:rsidR="00BE2951" w:rsidRPr="005522C0">
              <w:rPr>
                <w:sz w:val="20"/>
                <w:szCs w:val="20"/>
                <w:lang w:val="en-US"/>
              </w:rPr>
              <w:t xml:space="preserve">, </w:t>
            </w:r>
            <w:r w:rsidR="001A7983" w:rsidRPr="005522C0">
              <w:rPr>
                <w:sz w:val="20"/>
                <w:szCs w:val="20"/>
                <w:lang w:val="en-US"/>
              </w:rPr>
              <w:t>allowing us</w:t>
            </w:r>
            <w:r w:rsidR="00903E9C" w:rsidRPr="005522C0">
              <w:rPr>
                <w:sz w:val="20"/>
                <w:szCs w:val="20"/>
                <w:lang w:val="en-US"/>
              </w:rPr>
              <w:t>,</w:t>
            </w:r>
            <w:r w:rsidR="00BE2951" w:rsidRPr="005522C0">
              <w:rPr>
                <w:sz w:val="20"/>
                <w:szCs w:val="20"/>
                <w:lang w:val="en-US"/>
              </w:rPr>
              <w:t xml:space="preserve"> and partners</w:t>
            </w:r>
            <w:r w:rsidR="00903E9C" w:rsidRPr="005522C0">
              <w:rPr>
                <w:sz w:val="20"/>
                <w:szCs w:val="20"/>
                <w:lang w:val="en-US"/>
              </w:rPr>
              <w:t>,</w:t>
            </w:r>
            <w:r w:rsidR="001A7983" w:rsidRPr="005522C0">
              <w:rPr>
                <w:sz w:val="20"/>
                <w:szCs w:val="20"/>
                <w:lang w:val="en-US"/>
              </w:rPr>
              <w:t xml:space="preserve"> to understand </w:t>
            </w:r>
            <w:r w:rsidR="00BE2951" w:rsidRPr="005522C0">
              <w:rPr>
                <w:sz w:val="20"/>
                <w:szCs w:val="20"/>
                <w:lang w:val="en-US"/>
              </w:rPr>
              <w:t xml:space="preserve">progress and impact </w:t>
            </w:r>
            <w:r w:rsidR="00903E9C" w:rsidRPr="005522C0">
              <w:rPr>
                <w:sz w:val="20"/>
                <w:szCs w:val="20"/>
                <w:lang w:val="en-US"/>
              </w:rPr>
              <w:t>i</w:t>
            </w:r>
            <w:r w:rsidR="002F111E" w:rsidRPr="005522C0">
              <w:rPr>
                <w:sz w:val="20"/>
                <w:szCs w:val="20"/>
                <w:lang w:val="en-US"/>
              </w:rPr>
              <w:t>n relation to communities experiencing the greatest inequality</w:t>
            </w:r>
            <w:r w:rsidR="001A7983" w:rsidRPr="005522C0">
              <w:rPr>
                <w:sz w:val="20"/>
                <w:szCs w:val="20"/>
                <w:lang w:val="en-US"/>
              </w:rPr>
              <w:t>.</w:t>
            </w:r>
          </w:p>
          <w:p w14:paraId="13BC2C6D" w14:textId="77777777" w:rsidR="00DA7D9D" w:rsidRDefault="00DA7D9D">
            <w:pPr>
              <w:tabs>
                <w:tab w:val="left" w:pos="1008"/>
              </w:tabs>
              <w:rPr>
                <w:sz w:val="20"/>
                <w:szCs w:val="20"/>
                <w:highlight w:val="yellow"/>
                <w:lang w:val="en-US"/>
              </w:rPr>
            </w:pPr>
          </w:p>
          <w:p w14:paraId="22464A38" w14:textId="77777777" w:rsidR="000508E5" w:rsidRDefault="00DA7D9D">
            <w:pPr>
              <w:tabs>
                <w:tab w:val="left" w:pos="1008"/>
              </w:tabs>
              <w:rPr>
                <w:sz w:val="20"/>
                <w:szCs w:val="20"/>
                <w:lang w:val="en-US"/>
              </w:rPr>
            </w:pPr>
            <w:r w:rsidRPr="00BF4901">
              <w:rPr>
                <w:b/>
                <w:bCs/>
                <w:sz w:val="20"/>
                <w:szCs w:val="20"/>
                <w:lang w:val="en-US"/>
              </w:rPr>
              <w:t>Measure</w:t>
            </w:r>
            <w:r w:rsidRPr="00BF4901">
              <w:rPr>
                <w:sz w:val="20"/>
                <w:szCs w:val="20"/>
                <w:lang w:val="en-US"/>
              </w:rPr>
              <w:t xml:space="preserve">: </w:t>
            </w:r>
            <w:r w:rsidR="000508E5">
              <w:rPr>
                <w:sz w:val="20"/>
                <w:szCs w:val="20"/>
                <w:lang w:val="en-US"/>
              </w:rPr>
              <w:t xml:space="preserve">- </w:t>
            </w:r>
            <w:r w:rsidR="002E5658" w:rsidRPr="000508E5">
              <w:rPr>
                <w:sz w:val="20"/>
                <w:szCs w:val="20"/>
                <w:lang w:val="en-US"/>
              </w:rPr>
              <w:t xml:space="preserve">Evaluation and feedback of Talking </w:t>
            </w:r>
          </w:p>
          <w:p w14:paraId="3DBD931A" w14:textId="76C5FF5E" w:rsidR="000508E5" w:rsidRDefault="000508E5">
            <w:pPr>
              <w:tabs>
                <w:tab w:val="left" w:pos="1008"/>
              </w:tabs>
              <w:rPr>
                <w:sz w:val="20"/>
                <w:szCs w:val="20"/>
                <w:lang w:val="en-US"/>
              </w:rPr>
            </w:pPr>
            <w:r>
              <w:rPr>
                <w:sz w:val="20"/>
                <w:szCs w:val="20"/>
                <w:lang w:val="en-US"/>
              </w:rPr>
              <w:t xml:space="preserve">                   </w:t>
            </w:r>
            <w:r w:rsidR="002E5658" w:rsidRPr="000508E5">
              <w:rPr>
                <w:sz w:val="20"/>
                <w:szCs w:val="20"/>
                <w:lang w:val="en-US"/>
              </w:rPr>
              <w:t>Space sessions</w:t>
            </w:r>
          </w:p>
          <w:p w14:paraId="4F7A2981" w14:textId="1DBA15F7" w:rsidR="002E5658" w:rsidRDefault="002E5658" w:rsidP="000508E5">
            <w:pPr>
              <w:pStyle w:val="ListParagraph"/>
              <w:numPr>
                <w:ilvl w:val="0"/>
                <w:numId w:val="13"/>
              </w:numPr>
              <w:tabs>
                <w:tab w:val="left" w:pos="1008"/>
              </w:tabs>
              <w:rPr>
                <w:sz w:val="20"/>
                <w:szCs w:val="20"/>
                <w:lang w:val="en-US"/>
              </w:rPr>
            </w:pPr>
            <w:r w:rsidRPr="000508E5">
              <w:rPr>
                <w:sz w:val="20"/>
                <w:szCs w:val="20"/>
                <w:lang w:val="en-US"/>
              </w:rPr>
              <w:t>Feedback on data</w:t>
            </w:r>
            <w:r w:rsidR="00ED714B">
              <w:rPr>
                <w:sz w:val="20"/>
                <w:szCs w:val="20"/>
                <w:lang w:val="en-US"/>
              </w:rPr>
              <w:t xml:space="preserve"> </w:t>
            </w:r>
            <w:r w:rsidRPr="000508E5">
              <w:rPr>
                <w:sz w:val="20"/>
                <w:szCs w:val="20"/>
                <w:lang w:val="en-US"/>
              </w:rPr>
              <w:t>packs</w:t>
            </w:r>
          </w:p>
          <w:p w14:paraId="0A5C347C" w14:textId="77777777" w:rsidR="007B5FB5" w:rsidRDefault="00F113C2" w:rsidP="007B5FB5">
            <w:pPr>
              <w:pStyle w:val="ListParagraph"/>
              <w:numPr>
                <w:ilvl w:val="0"/>
                <w:numId w:val="13"/>
              </w:numPr>
              <w:tabs>
                <w:tab w:val="left" w:pos="1008"/>
              </w:tabs>
              <w:ind w:left="902" w:firstLine="0"/>
              <w:rPr>
                <w:sz w:val="20"/>
                <w:szCs w:val="20"/>
                <w:lang w:val="en-US"/>
              </w:rPr>
            </w:pPr>
            <w:proofErr w:type="spellStart"/>
            <w:r w:rsidRPr="007B5FB5">
              <w:rPr>
                <w:sz w:val="20"/>
                <w:szCs w:val="20"/>
                <w:lang w:val="en-US"/>
              </w:rPr>
              <w:t>LBU</w:t>
            </w:r>
            <w:proofErr w:type="spellEnd"/>
            <w:r w:rsidRPr="007B5FB5">
              <w:rPr>
                <w:sz w:val="20"/>
                <w:szCs w:val="20"/>
                <w:lang w:val="en-US"/>
              </w:rPr>
              <w:t xml:space="preserve"> </w:t>
            </w:r>
            <w:proofErr w:type="gramStart"/>
            <w:r w:rsidRPr="007B5FB5">
              <w:rPr>
                <w:sz w:val="20"/>
                <w:szCs w:val="20"/>
                <w:lang w:val="en-US"/>
              </w:rPr>
              <w:t>ev</w:t>
            </w:r>
            <w:r w:rsidR="000508E5" w:rsidRPr="007B5FB5">
              <w:rPr>
                <w:sz w:val="20"/>
                <w:szCs w:val="20"/>
                <w:lang w:val="en-US"/>
              </w:rPr>
              <w:t>aluat</w:t>
            </w:r>
            <w:r w:rsidR="002661FF" w:rsidRPr="007B5FB5">
              <w:rPr>
                <w:sz w:val="20"/>
                <w:szCs w:val="20"/>
                <w:lang w:val="en-US"/>
              </w:rPr>
              <w:t>e</w:t>
            </w:r>
            <w:proofErr w:type="gramEnd"/>
            <w:r w:rsidR="002661FF" w:rsidRPr="007B5FB5">
              <w:rPr>
                <w:sz w:val="20"/>
                <w:szCs w:val="20"/>
                <w:lang w:val="en-US"/>
              </w:rPr>
              <w:t xml:space="preserve"> extent to which </w:t>
            </w:r>
            <w:r w:rsidR="00660A5B" w:rsidRPr="007B5FB5">
              <w:rPr>
                <w:sz w:val="20"/>
                <w:szCs w:val="20"/>
                <w:lang w:val="en-US"/>
              </w:rPr>
              <w:t xml:space="preserve">insight </w:t>
            </w:r>
          </w:p>
          <w:p w14:paraId="6DFB1752" w14:textId="77777777" w:rsidR="007B5FB5" w:rsidRDefault="007B5FB5" w:rsidP="007B5FB5">
            <w:pPr>
              <w:pStyle w:val="ListParagraph"/>
              <w:tabs>
                <w:tab w:val="left" w:pos="1008"/>
              </w:tabs>
              <w:ind w:left="902"/>
              <w:rPr>
                <w:sz w:val="20"/>
                <w:szCs w:val="20"/>
                <w:lang w:val="en-US"/>
              </w:rPr>
            </w:pPr>
            <w:r>
              <w:rPr>
                <w:sz w:val="20"/>
                <w:szCs w:val="20"/>
                <w:lang w:val="en-US"/>
              </w:rPr>
              <w:t xml:space="preserve">  </w:t>
            </w:r>
            <w:r w:rsidR="00660A5B" w:rsidRPr="007B5FB5">
              <w:rPr>
                <w:sz w:val="20"/>
                <w:szCs w:val="20"/>
                <w:lang w:val="en-US"/>
              </w:rPr>
              <w:t xml:space="preserve">is influencing policy/practice and </w:t>
            </w:r>
          </w:p>
          <w:p w14:paraId="26B97956" w14:textId="6567DD66" w:rsidR="000508E5" w:rsidRPr="007B5FB5" w:rsidRDefault="007B5FB5" w:rsidP="007B5FB5">
            <w:pPr>
              <w:tabs>
                <w:tab w:val="left" w:pos="1008"/>
              </w:tabs>
              <w:rPr>
                <w:sz w:val="20"/>
                <w:szCs w:val="20"/>
                <w:lang w:val="en-US"/>
              </w:rPr>
            </w:pPr>
            <w:r>
              <w:rPr>
                <w:sz w:val="20"/>
                <w:szCs w:val="20"/>
                <w:lang w:val="en-US"/>
              </w:rPr>
              <w:t xml:space="preserve">                   </w:t>
            </w:r>
            <w:r w:rsidRPr="007B5FB5">
              <w:rPr>
                <w:sz w:val="20"/>
                <w:szCs w:val="20"/>
                <w:lang w:val="en-US"/>
              </w:rPr>
              <w:t>system</w:t>
            </w:r>
            <w:r w:rsidR="00F113C2" w:rsidRPr="007B5FB5">
              <w:rPr>
                <w:sz w:val="20"/>
                <w:szCs w:val="20"/>
                <w:lang w:val="en-US"/>
              </w:rPr>
              <w:t xml:space="preserve"> change</w:t>
            </w:r>
          </w:p>
        </w:tc>
      </w:tr>
      <w:tr w:rsidR="007634BF" w:rsidRPr="006D6E7B" w14:paraId="7456C14A" w14:textId="77777777" w:rsidTr="00962161">
        <w:tc>
          <w:tcPr>
            <w:tcW w:w="7083" w:type="dxa"/>
            <w:shd w:val="clear" w:color="auto" w:fill="auto"/>
          </w:tcPr>
          <w:p w14:paraId="0898E764" w14:textId="247A88CA" w:rsidR="002D6CCB" w:rsidRPr="006D6E7B" w:rsidRDefault="00287CA0">
            <w:pPr>
              <w:rPr>
                <w:kern w:val="0"/>
                <w:sz w:val="20"/>
                <w:szCs w:val="20"/>
                <w14:ligatures w14:val="none"/>
              </w:rPr>
            </w:pPr>
            <w:r w:rsidRPr="006D6E7B">
              <w:rPr>
                <w:kern w:val="0"/>
                <w:sz w:val="20"/>
                <w:szCs w:val="20"/>
                <w14:ligatures w14:val="none"/>
              </w:rPr>
              <w:t>Convene insight and Talking Space sessions and attend appropriate networks to share and discuss learning around lived experience relating to people and communities experiencing the greatest inequalities.</w:t>
            </w:r>
          </w:p>
        </w:tc>
        <w:tc>
          <w:tcPr>
            <w:tcW w:w="1701" w:type="dxa"/>
          </w:tcPr>
          <w:p w14:paraId="6CF19ABA" w14:textId="4F8B3B63" w:rsidR="002D6CCB" w:rsidRPr="006D6E7B" w:rsidRDefault="00356A32">
            <w:pPr>
              <w:rPr>
                <w:sz w:val="20"/>
                <w:szCs w:val="20"/>
              </w:rPr>
            </w:pPr>
            <w:r w:rsidRPr="006D6E7B">
              <w:rPr>
                <w:sz w:val="20"/>
                <w:szCs w:val="20"/>
              </w:rPr>
              <w:t>Comms</w:t>
            </w:r>
          </w:p>
        </w:tc>
        <w:tc>
          <w:tcPr>
            <w:tcW w:w="1365" w:type="dxa"/>
          </w:tcPr>
          <w:p w14:paraId="0BC9C2A4" w14:textId="54CD7B0F" w:rsidR="002D6CCB" w:rsidRPr="006D6E7B" w:rsidRDefault="00356A32">
            <w:pPr>
              <w:rPr>
                <w:sz w:val="20"/>
                <w:szCs w:val="20"/>
              </w:rPr>
            </w:pPr>
            <w:r w:rsidRPr="006D6E7B">
              <w:rPr>
                <w:sz w:val="20"/>
                <w:szCs w:val="20"/>
              </w:rPr>
              <w:t>Monthly</w:t>
            </w:r>
          </w:p>
        </w:tc>
        <w:tc>
          <w:tcPr>
            <w:tcW w:w="5360" w:type="dxa"/>
            <w:vMerge/>
          </w:tcPr>
          <w:p w14:paraId="563CC4CD" w14:textId="77777777" w:rsidR="002D6CCB" w:rsidRPr="006D6E7B" w:rsidRDefault="002D6CCB">
            <w:pPr>
              <w:rPr>
                <w:sz w:val="20"/>
                <w:szCs w:val="20"/>
              </w:rPr>
            </w:pPr>
          </w:p>
        </w:tc>
      </w:tr>
      <w:tr w:rsidR="00287CA0" w:rsidRPr="006D6E7B" w14:paraId="3B317C3D" w14:textId="77777777" w:rsidTr="00962161">
        <w:trPr>
          <w:trHeight w:val="777"/>
        </w:trPr>
        <w:tc>
          <w:tcPr>
            <w:tcW w:w="7083" w:type="dxa"/>
          </w:tcPr>
          <w:p w14:paraId="212FF315" w14:textId="6B3477C4" w:rsidR="002D6CCB" w:rsidRPr="006D6E7B" w:rsidRDefault="00287CA0" w:rsidP="00287CA0">
            <w:pPr>
              <w:rPr>
                <w:kern w:val="0"/>
                <w:sz w:val="20"/>
                <w:szCs w:val="20"/>
                <w14:ligatures w14:val="none"/>
              </w:rPr>
            </w:pPr>
            <w:r w:rsidRPr="006D6E7B">
              <w:rPr>
                <w:kern w:val="0"/>
                <w:sz w:val="20"/>
                <w:szCs w:val="20"/>
                <w14:ligatures w14:val="none"/>
              </w:rPr>
              <w:t>Analyse data from networks that we have convened and comms/social media that we have shared to observe who we are reaching, which parts of the system and how this engagement changing over time.</w:t>
            </w:r>
          </w:p>
        </w:tc>
        <w:tc>
          <w:tcPr>
            <w:tcW w:w="1701" w:type="dxa"/>
          </w:tcPr>
          <w:p w14:paraId="478D231A" w14:textId="042992EE" w:rsidR="002D6CCB" w:rsidRPr="006D6E7B" w:rsidRDefault="007925F5">
            <w:pPr>
              <w:rPr>
                <w:sz w:val="20"/>
                <w:szCs w:val="20"/>
              </w:rPr>
            </w:pPr>
            <w:r w:rsidRPr="006D6E7B">
              <w:rPr>
                <w:sz w:val="20"/>
                <w:szCs w:val="20"/>
              </w:rPr>
              <w:t>Comms</w:t>
            </w:r>
          </w:p>
        </w:tc>
        <w:tc>
          <w:tcPr>
            <w:tcW w:w="1365" w:type="dxa"/>
          </w:tcPr>
          <w:p w14:paraId="0C887850" w14:textId="3B0A09EA" w:rsidR="002D6CCB" w:rsidRPr="006D6E7B" w:rsidRDefault="007925F5">
            <w:pPr>
              <w:rPr>
                <w:sz w:val="20"/>
                <w:szCs w:val="20"/>
              </w:rPr>
            </w:pPr>
            <w:r w:rsidRPr="006D6E7B">
              <w:rPr>
                <w:sz w:val="20"/>
                <w:szCs w:val="20"/>
              </w:rPr>
              <w:t>Bi-annually</w:t>
            </w:r>
          </w:p>
        </w:tc>
        <w:tc>
          <w:tcPr>
            <w:tcW w:w="5360" w:type="dxa"/>
            <w:vMerge/>
          </w:tcPr>
          <w:p w14:paraId="6A7C3CB3" w14:textId="77777777" w:rsidR="002D6CCB" w:rsidRPr="006D6E7B" w:rsidRDefault="002D6CCB">
            <w:pPr>
              <w:rPr>
                <w:sz w:val="20"/>
                <w:szCs w:val="20"/>
              </w:rPr>
            </w:pPr>
          </w:p>
        </w:tc>
      </w:tr>
      <w:tr w:rsidR="002D6CCB" w:rsidRPr="006D6E7B" w14:paraId="02709D49" w14:textId="77777777" w:rsidTr="00962161">
        <w:trPr>
          <w:trHeight w:val="777"/>
        </w:trPr>
        <w:tc>
          <w:tcPr>
            <w:tcW w:w="7083" w:type="dxa"/>
          </w:tcPr>
          <w:p w14:paraId="3BEAF642" w14:textId="29611989" w:rsidR="002D6CCB" w:rsidRPr="006D6E7B" w:rsidRDefault="001A7983" w:rsidP="0037725B">
            <w:pPr>
              <w:spacing w:after="120"/>
              <w:rPr>
                <w:kern w:val="0"/>
                <w:sz w:val="20"/>
                <w:szCs w:val="20"/>
                <w:lang w:val="en-US"/>
                <w14:ligatures w14:val="none"/>
              </w:rPr>
            </w:pPr>
            <w:r w:rsidRPr="006D6E7B">
              <w:rPr>
                <w:color w:val="000000" w:themeColor="text1"/>
                <w:kern w:val="0"/>
                <w:sz w:val="20"/>
                <w:szCs w:val="20"/>
                <w14:ligatures w14:val="none"/>
              </w:rPr>
              <w:t xml:space="preserve">Create learning spaces and conversations with partners to share learning and develop understanding of how to meaningfully engage lived experience and use resident voice in our work. </w:t>
            </w:r>
          </w:p>
        </w:tc>
        <w:tc>
          <w:tcPr>
            <w:tcW w:w="1701" w:type="dxa"/>
          </w:tcPr>
          <w:p w14:paraId="3FF62136" w14:textId="3C4F8352" w:rsidR="002D6CCB" w:rsidRPr="006D6E7B" w:rsidRDefault="00FC320C">
            <w:pPr>
              <w:rPr>
                <w:sz w:val="20"/>
                <w:szCs w:val="20"/>
              </w:rPr>
            </w:pPr>
            <w:r w:rsidRPr="006D6E7B">
              <w:rPr>
                <w:sz w:val="20"/>
                <w:szCs w:val="20"/>
              </w:rPr>
              <w:t>Comms/Place-team</w:t>
            </w:r>
          </w:p>
        </w:tc>
        <w:tc>
          <w:tcPr>
            <w:tcW w:w="1365" w:type="dxa"/>
          </w:tcPr>
          <w:p w14:paraId="6064E949" w14:textId="1D195E20" w:rsidR="002D6CCB" w:rsidRPr="006D6E7B" w:rsidRDefault="00FC320C">
            <w:pPr>
              <w:rPr>
                <w:sz w:val="20"/>
                <w:szCs w:val="20"/>
              </w:rPr>
            </w:pPr>
            <w:r w:rsidRPr="006D6E7B">
              <w:rPr>
                <w:sz w:val="20"/>
                <w:szCs w:val="20"/>
              </w:rPr>
              <w:t>Ongoing</w:t>
            </w:r>
          </w:p>
        </w:tc>
        <w:tc>
          <w:tcPr>
            <w:tcW w:w="5360" w:type="dxa"/>
            <w:vMerge/>
          </w:tcPr>
          <w:p w14:paraId="1A56791A" w14:textId="77777777" w:rsidR="002D6CCB" w:rsidRPr="006D6E7B" w:rsidRDefault="002D6CCB">
            <w:pPr>
              <w:rPr>
                <w:sz w:val="20"/>
                <w:szCs w:val="20"/>
              </w:rPr>
            </w:pPr>
          </w:p>
        </w:tc>
      </w:tr>
      <w:bookmarkEnd w:id="4"/>
    </w:tbl>
    <w:p w14:paraId="67562FC9" w14:textId="4749D0DD" w:rsidR="00471828" w:rsidRDefault="00471828">
      <w:pPr>
        <w:rPr>
          <w:b/>
          <w:bCs/>
          <w:sz w:val="28"/>
          <w:szCs w:val="28"/>
        </w:rPr>
      </w:pPr>
    </w:p>
    <w:p w14:paraId="75DE8653" w14:textId="77777777" w:rsidR="00471828" w:rsidRDefault="00471828">
      <w:pPr>
        <w:rPr>
          <w:b/>
          <w:bCs/>
          <w:sz w:val="28"/>
          <w:szCs w:val="28"/>
        </w:rPr>
      </w:pPr>
      <w:r>
        <w:rPr>
          <w:b/>
          <w:bCs/>
          <w:sz w:val="28"/>
          <w:szCs w:val="28"/>
        </w:rPr>
        <w:br w:type="page"/>
      </w:r>
    </w:p>
    <w:p w14:paraId="3CC36E45" w14:textId="01AB7E26" w:rsidR="00A70B50" w:rsidRPr="00B558EC" w:rsidRDefault="00471828" w:rsidP="00B558EC">
      <w:pPr>
        <w:pStyle w:val="Heading1"/>
        <w:ind w:left="2160" w:hanging="2160"/>
        <w:rPr>
          <w:sz w:val="24"/>
          <w:szCs w:val="24"/>
        </w:rPr>
      </w:pPr>
      <w:r w:rsidRPr="00B558EC">
        <w:rPr>
          <w:sz w:val="24"/>
          <w:szCs w:val="24"/>
          <w:lang w:val="en-US"/>
        </w:rPr>
        <w:lastRenderedPageBreak/>
        <w:t xml:space="preserve">Ambition </w:t>
      </w:r>
      <w:r w:rsidR="00516860">
        <w:rPr>
          <w:sz w:val="24"/>
          <w:szCs w:val="24"/>
          <w:lang w:val="en-US"/>
        </w:rPr>
        <w:t>5</w:t>
      </w:r>
      <w:r w:rsidRPr="00B558EC">
        <w:rPr>
          <w:kern w:val="0"/>
          <w:sz w:val="24"/>
          <w:szCs w:val="24"/>
          <w:lang w:val="en-US"/>
          <w14:ligatures w14:val="none"/>
        </w:rPr>
        <w:tab/>
        <w:t>Build a diverse workforce that understands and is reflective of the communities we work with</w:t>
      </w:r>
      <w:r w:rsidR="00A70B50" w:rsidRPr="00B558EC">
        <w:rPr>
          <w:kern w:val="0"/>
          <w:sz w:val="24"/>
          <w:szCs w:val="24"/>
          <w:lang w:val="en-US"/>
          <w14:ligatures w14:val="none"/>
        </w:rPr>
        <w:t xml:space="preserve"> and develop the skills of this workforce</w:t>
      </w:r>
      <w:r w:rsidRPr="00B558EC">
        <w:rPr>
          <w:kern w:val="0"/>
          <w:sz w:val="24"/>
          <w:szCs w:val="24"/>
          <w:lang w:val="en-US"/>
          <w14:ligatures w14:val="none"/>
        </w:rPr>
        <w:t> </w:t>
      </w:r>
      <w:r w:rsidR="00A70B50" w:rsidRPr="00B558EC">
        <w:rPr>
          <w:kern w:val="0"/>
          <w:sz w:val="24"/>
          <w:szCs w:val="24"/>
          <w:lang w:val="en-US"/>
          <w14:ligatures w14:val="none"/>
        </w:rPr>
        <w:t>to be confident, competent and committed to inclusive and equitable practice</w:t>
      </w:r>
      <w:r w:rsidR="000420EB">
        <w:rPr>
          <w:kern w:val="0"/>
          <w:sz w:val="24"/>
          <w:szCs w:val="24"/>
          <w:lang w:val="en-US"/>
          <w14:ligatures w14:val="none"/>
        </w:rPr>
        <w:t>.</w:t>
      </w:r>
      <w:r w:rsidR="00A70B50" w:rsidRPr="00B558EC">
        <w:rPr>
          <w:kern w:val="0"/>
          <w:sz w:val="24"/>
          <w:szCs w:val="24"/>
          <w:lang w:val="en-US"/>
          <w14:ligatures w14:val="none"/>
        </w:rPr>
        <w:t> </w:t>
      </w:r>
      <w:r w:rsidR="00A70B50" w:rsidRPr="00B558EC">
        <w:rPr>
          <w:color w:val="FF0000"/>
          <w:kern w:val="0"/>
          <w:sz w:val="24"/>
          <w:szCs w:val="24"/>
          <w:lang w:val="en-US"/>
          <w14:ligatures w14:val="none"/>
        </w:rPr>
        <w:t xml:space="preserve"> </w:t>
      </w:r>
    </w:p>
    <w:p w14:paraId="079564AF" w14:textId="44F76A46" w:rsidR="00D57B61" w:rsidRPr="001C5049" w:rsidRDefault="00D57B61" w:rsidP="00D735E4">
      <w:pPr>
        <w:spacing w:before="240" w:after="120"/>
        <w:rPr>
          <w:sz w:val="22"/>
          <w:szCs w:val="22"/>
          <w:lang w:val="en-US"/>
        </w:rPr>
      </w:pPr>
      <w:r w:rsidRPr="0060474C">
        <w:rPr>
          <w:sz w:val="22"/>
          <w:szCs w:val="22"/>
          <w:lang w:val="en-US"/>
        </w:rPr>
        <w:t>There are lots of people and organisations which have the opportunity and ability to influence or support others to be more active – this is our workforce. It ranges from community activists – whether leaders, stewards, or simply people empowering others - to residents creating change in their own communities, to service providers and professionals working at all levels within the system</w:t>
      </w:r>
      <w:r w:rsidRPr="001C5049">
        <w:rPr>
          <w:sz w:val="22"/>
          <w:szCs w:val="22"/>
          <w:lang w:val="en-US"/>
        </w:rPr>
        <w:t xml:space="preserve">. </w:t>
      </w:r>
      <w:r w:rsidR="001C5049" w:rsidRPr="001C5049">
        <w:rPr>
          <w:rStyle w:val="normaltextrun"/>
          <w:color w:val="000000"/>
          <w:sz w:val="22"/>
          <w:szCs w:val="22"/>
          <w:shd w:val="clear" w:color="auto" w:fill="FFFFFF"/>
        </w:rPr>
        <w:t>This ambition is about us recognising our role in supporting the development of a diverse workforce to create more opportunities for people experiencing inequalities to enter the workforce.</w:t>
      </w:r>
      <w:r w:rsidR="004D53CF" w:rsidRPr="004D53CF">
        <w:rPr>
          <w:sz w:val="22"/>
          <w:szCs w:val="22"/>
          <w:lang w:val="en-US"/>
        </w:rPr>
        <w:t xml:space="preserve"> </w:t>
      </w:r>
      <w:r w:rsidR="004D53CF" w:rsidRPr="0060474C">
        <w:rPr>
          <w:sz w:val="22"/>
          <w:szCs w:val="22"/>
          <w:lang w:val="en-US"/>
        </w:rPr>
        <w:t>A lack of representation in the ‘workforce’ has been identified as a key barrier, preventing people, particularly ethnically and culturally diverse communities and people living with disabilities, from being active.</w:t>
      </w:r>
      <w:r w:rsidR="002B00F9" w:rsidRPr="002B00F9">
        <w:rPr>
          <w:rFonts w:ascii="Calibri" w:hAnsi="Calibri" w:cs="Calibri"/>
          <w:color w:val="000000"/>
          <w:sz w:val="22"/>
          <w:szCs w:val="22"/>
          <w:shd w:val="clear" w:color="auto" w:fill="FFFFFF"/>
          <w:lang w:val="en-US"/>
        </w:rPr>
        <w:t xml:space="preserve"> </w:t>
      </w:r>
      <w:r w:rsidR="002B00F9">
        <w:rPr>
          <w:rFonts w:ascii="Calibri" w:hAnsi="Calibri" w:cs="Calibri"/>
          <w:color w:val="000000"/>
          <w:sz w:val="22"/>
          <w:szCs w:val="22"/>
          <w:shd w:val="clear" w:color="auto" w:fill="FFFFFF"/>
          <w:lang w:val="en-US"/>
        </w:rPr>
        <w:t>T</w:t>
      </w:r>
      <w:r w:rsidR="002B00F9" w:rsidRPr="002B00F9">
        <w:rPr>
          <w:sz w:val="22"/>
          <w:szCs w:val="22"/>
          <w:lang w:val="en-US"/>
        </w:rPr>
        <w:t>o address this, we will embed EDI within all our workforce development, and that of our partners where we can, to ensure our workforce, at all levels, is equipped to support and deliver inclusive and equitable practice.</w:t>
      </w:r>
    </w:p>
    <w:p w14:paraId="7B1C1E06" w14:textId="53459312" w:rsidR="00DC335B" w:rsidRPr="0060474C" w:rsidRDefault="00034378" w:rsidP="00075994">
      <w:pPr>
        <w:spacing w:after="240"/>
        <w:rPr>
          <w:sz w:val="22"/>
          <w:szCs w:val="22"/>
          <w:lang w:val="en-US"/>
        </w:rPr>
      </w:pPr>
      <w:r w:rsidRPr="0060474C">
        <w:rPr>
          <w:sz w:val="22"/>
          <w:szCs w:val="22"/>
          <w:lang w:val="en-US"/>
        </w:rPr>
        <w:t xml:space="preserve">In doing so, we </w:t>
      </w:r>
      <w:r w:rsidR="00DC335B" w:rsidRPr="0060474C">
        <w:rPr>
          <w:sz w:val="22"/>
          <w:szCs w:val="22"/>
          <w:lang w:val="en-US"/>
        </w:rPr>
        <w:t xml:space="preserve">need to be proactive in reducing some of the barriers to accessing development opportunities through supporting apprenticeship </w:t>
      </w:r>
      <w:proofErr w:type="spellStart"/>
      <w:r w:rsidR="00DC335B" w:rsidRPr="0060474C">
        <w:rPr>
          <w:sz w:val="22"/>
          <w:szCs w:val="22"/>
          <w:lang w:val="en-US"/>
        </w:rPr>
        <w:t>programmes</w:t>
      </w:r>
      <w:proofErr w:type="spellEnd"/>
      <w:r w:rsidR="00DC335B" w:rsidRPr="0060474C">
        <w:rPr>
          <w:sz w:val="22"/>
          <w:szCs w:val="22"/>
          <w:lang w:val="en-US"/>
        </w:rPr>
        <w:t xml:space="preserve">, coach development opportunities as well as providing informal opportunities and identifying, empowering and supporting people within communities to support others to be active. </w:t>
      </w:r>
    </w:p>
    <w:tbl>
      <w:tblPr>
        <w:tblW w:w="15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174"/>
        <w:gridCol w:w="6165"/>
      </w:tblGrid>
      <w:tr w:rsidR="002734C6" w:rsidRPr="00075994" w14:paraId="37F2F45A" w14:textId="77777777" w:rsidTr="00E12639">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7161E54F" w14:textId="77777777" w:rsidR="00075994" w:rsidRPr="00075994" w:rsidRDefault="00075994" w:rsidP="00075994">
            <w:pPr>
              <w:spacing w:after="0" w:line="240" w:lineRule="auto"/>
              <w:jc w:val="center"/>
              <w:textAlignment w:val="baseline"/>
              <w:rPr>
                <w:rFonts w:eastAsia="Times New Roman"/>
                <w:kern w:val="0"/>
                <w:sz w:val="20"/>
                <w:szCs w:val="20"/>
                <w:lang w:eastAsia="en-GB"/>
                <w14:ligatures w14:val="none"/>
              </w:rPr>
            </w:pPr>
            <w:r w:rsidRPr="00075994">
              <w:rPr>
                <w:rFonts w:eastAsia="Times New Roman"/>
                <w:b/>
                <w:bCs/>
                <w:kern w:val="0"/>
                <w:sz w:val="20"/>
                <w:szCs w:val="20"/>
                <w:lang w:eastAsia="en-GB"/>
                <w14:ligatures w14:val="none"/>
              </w:rPr>
              <w:t>Intent</w:t>
            </w:r>
            <w:r w:rsidRPr="00075994">
              <w:rPr>
                <w:rFonts w:eastAsia="Times New Roman"/>
                <w:kern w:val="0"/>
                <w:sz w:val="20"/>
                <w:szCs w:val="20"/>
                <w:lang w:eastAsia="en-GB"/>
                <w14:ligatures w14:val="none"/>
              </w:rPr>
              <w:t> </w:t>
            </w:r>
          </w:p>
        </w:tc>
        <w:tc>
          <w:tcPr>
            <w:tcW w:w="6174"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3A6EC54" w14:textId="77777777" w:rsidR="00075994" w:rsidRPr="00075994" w:rsidRDefault="00075994" w:rsidP="00075994">
            <w:pPr>
              <w:spacing w:after="0" w:line="240" w:lineRule="auto"/>
              <w:jc w:val="center"/>
              <w:textAlignment w:val="baseline"/>
              <w:rPr>
                <w:rFonts w:eastAsia="Times New Roman"/>
                <w:kern w:val="0"/>
                <w:sz w:val="20"/>
                <w:szCs w:val="20"/>
                <w:lang w:eastAsia="en-GB"/>
                <w14:ligatures w14:val="none"/>
              </w:rPr>
            </w:pPr>
            <w:r w:rsidRPr="00075994">
              <w:rPr>
                <w:rFonts w:eastAsia="Times New Roman"/>
                <w:b/>
                <w:bCs/>
                <w:kern w:val="0"/>
                <w:sz w:val="20"/>
                <w:szCs w:val="20"/>
                <w:lang w:eastAsia="en-GB"/>
                <w14:ligatures w14:val="none"/>
              </w:rPr>
              <w:t>Aim – What Difference We Want to Make</w:t>
            </w:r>
            <w:r w:rsidRPr="00075994">
              <w:rPr>
                <w:rFonts w:eastAsia="Times New Roman"/>
                <w:kern w:val="0"/>
                <w:sz w:val="20"/>
                <w:szCs w:val="20"/>
                <w:lang w:eastAsia="en-GB"/>
                <w14:ligatures w14:val="none"/>
              </w:rPr>
              <w:t> </w:t>
            </w:r>
          </w:p>
        </w:tc>
        <w:tc>
          <w:tcPr>
            <w:tcW w:w="6165"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45C52A42" w14:textId="77777777" w:rsidR="00075994" w:rsidRPr="00075994" w:rsidRDefault="00075994" w:rsidP="00075994">
            <w:pPr>
              <w:spacing w:after="0" w:line="240" w:lineRule="auto"/>
              <w:jc w:val="center"/>
              <w:textAlignment w:val="baseline"/>
              <w:rPr>
                <w:rFonts w:eastAsia="Times New Roman"/>
                <w:kern w:val="0"/>
                <w:sz w:val="20"/>
                <w:szCs w:val="20"/>
                <w:lang w:eastAsia="en-GB"/>
                <w14:ligatures w14:val="none"/>
              </w:rPr>
            </w:pPr>
            <w:r w:rsidRPr="00075994">
              <w:rPr>
                <w:rFonts w:eastAsia="Times New Roman"/>
                <w:b/>
                <w:bCs/>
                <w:kern w:val="0"/>
                <w:sz w:val="20"/>
                <w:szCs w:val="20"/>
                <w:lang w:eastAsia="en-GB"/>
                <w14:ligatures w14:val="none"/>
              </w:rPr>
              <w:t>How Will We Make the Difference</w:t>
            </w:r>
            <w:r w:rsidRPr="00075994">
              <w:rPr>
                <w:rFonts w:eastAsia="Times New Roman"/>
                <w:kern w:val="0"/>
                <w:sz w:val="20"/>
                <w:szCs w:val="20"/>
                <w:lang w:eastAsia="en-GB"/>
                <w14:ligatures w14:val="none"/>
              </w:rPr>
              <w:t> </w:t>
            </w:r>
          </w:p>
        </w:tc>
      </w:tr>
      <w:tr w:rsidR="003A289F" w:rsidRPr="00075994" w14:paraId="1D49C06E" w14:textId="77777777" w:rsidTr="00962161">
        <w:trPr>
          <w:trHeight w:val="615"/>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7E94FA62"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Build a diverse workforce that understands and is reflective of the communities we work with and develop the skills of this workforce to be confident, competent and committed to inclusive and equitable practice. </w:t>
            </w:r>
          </w:p>
        </w:tc>
        <w:tc>
          <w:tcPr>
            <w:tcW w:w="6174" w:type="dxa"/>
            <w:tcBorders>
              <w:top w:val="single" w:sz="6" w:space="0" w:color="auto"/>
              <w:left w:val="single" w:sz="6" w:space="0" w:color="auto"/>
              <w:bottom w:val="single" w:sz="6" w:space="0" w:color="auto"/>
              <w:right w:val="single" w:sz="6" w:space="0" w:color="auto"/>
            </w:tcBorders>
            <w:shd w:val="clear" w:color="auto" w:fill="auto"/>
            <w:hideMark/>
          </w:tcPr>
          <w:p w14:paraId="726E93A8" w14:textId="658CDCA6"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 </w:t>
            </w:r>
            <w:r w:rsidRPr="00075994">
              <w:rPr>
                <w:rFonts w:eastAsia="Times New Roman"/>
                <w:kern w:val="0"/>
                <w:sz w:val="20"/>
                <w:szCs w:val="20"/>
                <w:lang w:val="en-US" w:eastAsia="en-GB"/>
                <w14:ligatures w14:val="none"/>
              </w:rPr>
              <w:t>A shared desire and commitment across the sector to diversify our workforce. </w:t>
            </w:r>
            <w:r w:rsidRPr="00075994">
              <w:rPr>
                <w:rFonts w:eastAsia="Times New Roman"/>
                <w:kern w:val="0"/>
                <w:sz w:val="20"/>
                <w:szCs w:val="20"/>
                <w:lang w:eastAsia="en-GB"/>
                <w14:ligatures w14:val="none"/>
              </w:rPr>
              <w:t>  </w:t>
            </w:r>
          </w:p>
          <w:p w14:paraId="172387E0"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  </w:t>
            </w:r>
          </w:p>
          <w:p w14:paraId="492048F5"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val="en-US" w:eastAsia="en-GB"/>
                <w14:ligatures w14:val="none"/>
              </w:rPr>
              <w:t>A shared understanding of the workforce development required to support people and communities experiencing the greatest inequalities to be active.</w:t>
            </w:r>
            <w:r w:rsidRPr="00075994">
              <w:rPr>
                <w:rFonts w:eastAsia="Times New Roman"/>
                <w:kern w:val="0"/>
                <w:sz w:val="20"/>
                <w:szCs w:val="20"/>
                <w:lang w:eastAsia="en-GB"/>
                <w14:ligatures w14:val="none"/>
              </w:rPr>
              <w:t>  </w:t>
            </w:r>
          </w:p>
          <w:p w14:paraId="769BBBC3"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color w:val="000000"/>
                <w:kern w:val="0"/>
                <w:sz w:val="20"/>
                <w:szCs w:val="20"/>
                <w:lang w:eastAsia="en-GB"/>
                <w14:ligatures w14:val="none"/>
              </w:rPr>
              <w:t> </w:t>
            </w:r>
          </w:p>
          <w:p w14:paraId="4F7F2319"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color w:val="000000"/>
                <w:kern w:val="0"/>
                <w:sz w:val="20"/>
                <w:szCs w:val="20"/>
                <w:shd w:val="clear" w:color="auto" w:fill="FFFFFF"/>
                <w:lang w:eastAsia="en-GB"/>
                <w14:ligatures w14:val="none"/>
              </w:rPr>
              <w:t>Workforce development opportunities provided meet the needs of communities experiencing the greatest inequalities and system partners with a remit to support these communities. </w:t>
            </w:r>
            <w:r w:rsidRPr="00075994">
              <w:rPr>
                <w:rFonts w:eastAsia="Times New Roman"/>
                <w:color w:val="000000"/>
                <w:kern w:val="0"/>
                <w:sz w:val="20"/>
                <w:szCs w:val="20"/>
                <w:lang w:eastAsia="en-GB"/>
                <w14:ligatures w14:val="none"/>
              </w:rPr>
              <w:t> </w:t>
            </w:r>
          </w:p>
          <w:p w14:paraId="5B724847"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color w:val="000000"/>
                <w:kern w:val="0"/>
                <w:sz w:val="20"/>
                <w:szCs w:val="20"/>
                <w:lang w:eastAsia="en-GB"/>
                <w14:ligatures w14:val="none"/>
              </w:rPr>
              <w:t> </w:t>
            </w:r>
          </w:p>
          <w:p w14:paraId="4A4BAF99"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val="en-US" w:eastAsia="en-GB"/>
                <w14:ligatures w14:val="none"/>
              </w:rPr>
              <w:t>Greater diversity in our workforce through increased representation from under-represented groups.</w:t>
            </w:r>
            <w:r w:rsidRPr="00075994">
              <w:rPr>
                <w:rFonts w:eastAsia="Times New Roman"/>
                <w:kern w:val="0"/>
                <w:sz w:val="20"/>
                <w:szCs w:val="20"/>
                <w:lang w:eastAsia="en-GB"/>
                <w14:ligatures w14:val="none"/>
              </w:rPr>
              <w:t>  </w:t>
            </w:r>
          </w:p>
          <w:p w14:paraId="549C5852"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  </w:t>
            </w:r>
          </w:p>
          <w:p w14:paraId="0CF53688"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color w:val="000000"/>
                <w:kern w:val="0"/>
                <w:sz w:val="20"/>
                <w:szCs w:val="20"/>
                <w:shd w:val="clear" w:color="auto" w:fill="FFFFFF"/>
                <w:lang w:val="en-US" w:eastAsia="en-GB"/>
                <w14:ligatures w14:val="none"/>
              </w:rPr>
              <w:t>Organisations working both in the system and in communities believe in, understand how and commit to embedding the principles of equity, diversity and inclusion within their practice.</w:t>
            </w:r>
            <w:r w:rsidRPr="00075994">
              <w:rPr>
                <w:rFonts w:eastAsia="Times New Roman"/>
                <w:color w:val="000000"/>
                <w:kern w:val="0"/>
                <w:sz w:val="20"/>
                <w:szCs w:val="20"/>
                <w:shd w:val="clear" w:color="auto" w:fill="FFFFFF"/>
                <w:lang w:eastAsia="en-GB"/>
                <w14:ligatures w14:val="none"/>
              </w:rPr>
              <w:t> </w:t>
            </w:r>
            <w:r w:rsidRPr="00075994">
              <w:rPr>
                <w:rFonts w:eastAsia="Times New Roman"/>
                <w:color w:val="000000"/>
                <w:kern w:val="0"/>
                <w:sz w:val="20"/>
                <w:szCs w:val="20"/>
                <w:lang w:eastAsia="en-GB"/>
                <w14:ligatures w14:val="none"/>
              </w:rPr>
              <w:t> </w:t>
            </w:r>
          </w:p>
          <w:p w14:paraId="3639B2BC"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color w:val="000000"/>
                <w:kern w:val="0"/>
                <w:sz w:val="20"/>
                <w:szCs w:val="20"/>
                <w:lang w:eastAsia="en-GB"/>
                <w14:ligatures w14:val="none"/>
              </w:rPr>
              <w:t> </w:t>
            </w:r>
          </w:p>
          <w:p w14:paraId="5E8A9A08" w14:textId="5EC1974A"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color w:val="000000"/>
                <w:kern w:val="0"/>
                <w:sz w:val="20"/>
                <w:szCs w:val="20"/>
                <w:shd w:val="clear" w:color="auto" w:fill="FFFFFF"/>
                <w:lang w:eastAsia="en-GB"/>
                <w14:ligatures w14:val="none"/>
              </w:rPr>
              <w:t>Existing local networks fully embrace and commit to the EDI agenda </w:t>
            </w:r>
            <w:r w:rsidRPr="00075994">
              <w:rPr>
                <w:rFonts w:eastAsia="Times New Roman"/>
                <w:color w:val="000000"/>
                <w:kern w:val="0"/>
                <w:sz w:val="20"/>
                <w:szCs w:val="20"/>
                <w:lang w:eastAsia="en-GB"/>
                <w14:ligatures w14:val="none"/>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0644068B"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Work with communities to understand the barriers, motivations, opportunities and needs of the workforce.  </w:t>
            </w:r>
          </w:p>
          <w:p w14:paraId="7ABBA99B"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 </w:t>
            </w:r>
          </w:p>
          <w:p w14:paraId="0C669879"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Promote, target and enable access to workforce development opportunities for communities experiencing inequalities.  </w:t>
            </w:r>
          </w:p>
          <w:p w14:paraId="56F4027E"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 </w:t>
            </w:r>
          </w:p>
          <w:p w14:paraId="6A107FE0"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Influence the offer and approach of training bodies based on what we understand of community need.  </w:t>
            </w:r>
          </w:p>
          <w:p w14:paraId="1606A7FE"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 </w:t>
            </w:r>
          </w:p>
          <w:p w14:paraId="1867792B"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Create learning spaces for partners to share their experiences and develop connections that will support their EDI work.  </w:t>
            </w:r>
          </w:p>
          <w:p w14:paraId="54A01B72" w14:textId="77777777" w:rsidR="00075994" w:rsidRPr="00075994" w:rsidRDefault="00075994" w:rsidP="003F032E">
            <w:pPr>
              <w:spacing w:after="0" w:line="240" w:lineRule="auto"/>
              <w:ind w:left="113" w:right="113"/>
              <w:textAlignment w:val="baseline"/>
              <w:rPr>
                <w:rFonts w:eastAsia="Times New Roman"/>
                <w:kern w:val="0"/>
                <w:sz w:val="20"/>
                <w:szCs w:val="20"/>
                <w:lang w:eastAsia="en-GB"/>
                <w14:ligatures w14:val="none"/>
              </w:rPr>
            </w:pPr>
            <w:r w:rsidRPr="00075994">
              <w:rPr>
                <w:rFonts w:eastAsia="Times New Roman"/>
                <w:kern w:val="0"/>
                <w:sz w:val="20"/>
                <w:szCs w:val="20"/>
                <w:lang w:eastAsia="en-GB"/>
                <w14:ligatures w14:val="none"/>
              </w:rPr>
              <w:t> </w:t>
            </w:r>
          </w:p>
        </w:tc>
      </w:tr>
    </w:tbl>
    <w:tbl>
      <w:tblPr>
        <w:tblStyle w:val="TableGrid"/>
        <w:tblpPr w:leftFromText="181" w:rightFromText="181" w:vertAnchor="text" w:horzAnchor="margin" w:tblpY="1"/>
        <w:tblOverlap w:val="never"/>
        <w:tblW w:w="15507" w:type="dxa"/>
        <w:tblLook w:val="04A0" w:firstRow="1" w:lastRow="0" w:firstColumn="1" w:lastColumn="0" w:noHBand="0" w:noVBand="1"/>
      </w:tblPr>
      <w:tblGrid>
        <w:gridCol w:w="6800"/>
        <w:gridCol w:w="1687"/>
        <w:gridCol w:w="1594"/>
        <w:gridCol w:w="5426"/>
      </w:tblGrid>
      <w:tr w:rsidR="003A289F" w:rsidRPr="00EC73D4" w14:paraId="0DB01EA5" w14:textId="77777777" w:rsidTr="00E12639">
        <w:trPr>
          <w:tblHeader/>
        </w:trPr>
        <w:tc>
          <w:tcPr>
            <w:tcW w:w="6800" w:type="dxa"/>
            <w:shd w:val="clear" w:color="auto" w:fill="BDD6EE" w:themeFill="accent5" w:themeFillTint="66"/>
          </w:tcPr>
          <w:p w14:paraId="51E33254" w14:textId="77777777" w:rsidR="00B15110" w:rsidRPr="00EC73D4" w:rsidRDefault="00B15110" w:rsidP="00EC73D4">
            <w:pPr>
              <w:spacing w:before="120" w:after="120"/>
              <w:rPr>
                <w:rFonts w:cstheme="minorHAnsi"/>
                <w:b/>
                <w:bCs/>
                <w:sz w:val="20"/>
                <w:szCs w:val="20"/>
              </w:rPr>
            </w:pPr>
            <w:r w:rsidRPr="00EC73D4">
              <w:rPr>
                <w:rFonts w:cstheme="minorHAnsi"/>
                <w:b/>
                <w:bCs/>
                <w:sz w:val="20"/>
                <w:szCs w:val="20"/>
              </w:rPr>
              <w:t>Action</w:t>
            </w:r>
          </w:p>
        </w:tc>
        <w:tc>
          <w:tcPr>
            <w:tcW w:w="1687" w:type="dxa"/>
            <w:shd w:val="clear" w:color="auto" w:fill="BDD6EE" w:themeFill="accent5" w:themeFillTint="66"/>
          </w:tcPr>
          <w:p w14:paraId="140E9137" w14:textId="77777777" w:rsidR="00B15110" w:rsidRPr="00EC73D4" w:rsidRDefault="00B15110" w:rsidP="00EC73D4">
            <w:pPr>
              <w:spacing w:before="120" w:after="120"/>
              <w:jc w:val="center"/>
              <w:rPr>
                <w:b/>
                <w:bCs/>
                <w:sz w:val="20"/>
                <w:szCs w:val="20"/>
              </w:rPr>
            </w:pPr>
            <w:r w:rsidRPr="00EC73D4">
              <w:rPr>
                <w:b/>
                <w:bCs/>
                <w:sz w:val="20"/>
                <w:szCs w:val="20"/>
              </w:rPr>
              <w:t>Lead</w:t>
            </w:r>
          </w:p>
        </w:tc>
        <w:tc>
          <w:tcPr>
            <w:tcW w:w="1594" w:type="dxa"/>
            <w:shd w:val="clear" w:color="auto" w:fill="BDD6EE" w:themeFill="accent5" w:themeFillTint="66"/>
          </w:tcPr>
          <w:p w14:paraId="0DE5B683" w14:textId="77777777" w:rsidR="00B15110" w:rsidRPr="00EC73D4" w:rsidRDefault="00B15110" w:rsidP="00EC73D4">
            <w:pPr>
              <w:spacing w:before="120" w:after="120"/>
              <w:rPr>
                <w:b/>
                <w:bCs/>
                <w:sz w:val="20"/>
                <w:szCs w:val="20"/>
              </w:rPr>
            </w:pPr>
            <w:r w:rsidRPr="00EC73D4">
              <w:rPr>
                <w:b/>
                <w:bCs/>
                <w:sz w:val="20"/>
                <w:szCs w:val="20"/>
              </w:rPr>
              <w:t>Timescale</w:t>
            </w:r>
          </w:p>
        </w:tc>
        <w:tc>
          <w:tcPr>
            <w:tcW w:w="5426" w:type="dxa"/>
            <w:shd w:val="clear" w:color="auto" w:fill="BDD6EE" w:themeFill="accent5" w:themeFillTint="66"/>
          </w:tcPr>
          <w:p w14:paraId="409776AA" w14:textId="77777777" w:rsidR="00B15110" w:rsidRPr="00EC73D4" w:rsidRDefault="00B15110" w:rsidP="00EC73D4">
            <w:pPr>
              <w:spacing w:before="120" w:after="120"/>
              <w:jc w:val="center"/>
              <w:rPr>
                <w:b/>
                <w:bCs/>
                <w:sz w:val="20"/>
                <w:szCs w:val="20"/>
              </w:rPr>
            </w:pPr>
            <w:r w:rsidRPr="00EC73D4">
              <w:rPr>
                <w:b/>
                <w:bCs/>
                <w:sz w:val="20"/>
                <w:szCs w:val="20"/>
              </w:rPr>
              <w:t>Success</w:t>
            </w:r>
          </w:p>
        </w:tc>
      </w:tr>
      <w:tr w:rsidR="00B15110" w:rsidRPr="00EC73D4" w14:paraId="2C59CCAB" w14:textId="77777777" w:rsidTr="00962161">
        <w:trPr>
          <w:trHeight w:val="279"/>
        </w:trPr>
        <w:tc>
          <w:tcPr>
            <w:tcW w:w="15507" w:type="dxa"/>
            <w:gridSpan w:val="4"/>
          </w:tcPr>
          <w:p w14:paraId="38944CF9" w14:textId="78DEAE7F" w:rsidR="00B15110" w:rsidRPr="00EC73D4" w:rsidRDefault="00B40E5B" w:rsidP="00EC73D4">
            <w:pPr>
              <w:spacing w:before="120" w:after="120"/>
              <w:rPr>
                <w:rFonts w:cstheme="minorHAnsi"/>
                <w:b/>
                <w:bCs/>
                <w:kern w:val="0"/>
                <w:sz w:val="20"/>
                <w:szCs w:val="20"/>
                <w:lang w:val="en-US"/>
                <w14:ligatures w14:val="none"/>
              </w:rPr>
            </w:pPr>
            <w:r w:rsidRPr="00EC73D4">
              <w:rPr>
                <w:rFonts w:cstheme="minorHAnsi"/>
                <w:b/>
                <w:bCs/>
                <w:kern w:val="0"/>
                <w:sz w:val="20"/>
                <w:szCs w:val="20"/>
                <w:lang w:val="en-US"/>
                <w14:ligatures w14:val="none"/>
              </w:rPr>
              <w:t>Understanding need</w:t>
            </w:r>
          </w:p>
        </w:tc>
      </w:tr>
      <w:tr w:rsidR="007D0D33" w:rsidRPr="00EC73D4" w14:paraId="1D575498" w14:textId="77777777" w:rsidTr="00962161">
        <w:trPr>
          <w:trHeight w:val="579"/>
        </w:trPr>
        <w:tc>
          <w:tcPr>
            <w:tcW w:w="6800" w:type="dxa"/>
          </w:tcPr>
          <w:p w14:paraId="0C0D784B" w14:textId="0A720C30" w:rsidR="00B15110" w:rsidRPr="00EC73D4" w:rsidRDefault="00A35391">
            <w:pPr>
              <w:rPr>
                <w:rFonts w:cstheme="minorHAnsi"/>
                <w:kern w:val="0"/>
                <w:sz w:val="20"/>
                <w:szCs w:val="20"/>
                <w:lang w:val="en-US"/>
                <w14:ligatures w14:val="none"/>
              </w:rPr>
            </w:pPr>
            <w:r w:rsidRPr="00EC73D4">
              <w:rPr>
                <w:rFonts w:cstheme="minorHAnsi"/>
                <w:kern w:val="0"/>
                <w:sz w:val="20"/>
                <w:szCs w:val="20"/>
                <w:lang w:val="en-US"/>
                <w14:ligatures w14:val="none"/>
              </w:rPr>
              <w:lastRenderedPageBreak/>
              <w:t xml:space="preserve">In the communities we </w:t>
            </w:r>
            <w:r w:rsidR="00FB3AE7" w:rsidRPr="00EC73D4">
              <w:rPr>
                <w:rFonts w:cstheme="minorHAnsi"/>
                <w:kern w:val="0"/>
                <w:sz w:val="20"/>
                <w:szCs w:val="20"/>
                <w:lang w:val="en-US"/>
                <w14:ligatures w14:val="none"/>
              </w:rPr>
              <w:t>work with</w:t>
            </w:r>
            <w:r w:rsidRPr="00EC73D4">
              <w:rPr>
                <w:rFonts w:cstheme="minorHAnsi"/>
                <w:kern w:val="0"/>
                <w:sz w:val="20"/>
                <w:szCs w:val="20"/>
                <w:lang w:val="en-US"/>
                <w14:ligatures w14:val="none"/>
              </w:rPr>
              <w:t>, d</w:t>
            </w:r>
            <w:r w:rsidR="00B40E5B" w:rsidRPr="00EC73D4">
              <w:rPr>
                <w:rFonts w:cstheme="minorHAnsi"/>
                <w:kern w:val="0"/>
                <w:sz w:val="20"/>
                <w:szCs w:val="20"/>
                <w:lang w:val="en-US"/>
                <w14:ligatures w14:val="none"/>
              </w:rPr>
              <w:t>eepen our understanding of the barriers, motivations and opportunities to access the workforce</w:t>
            </w:r>
            <w:r w:rsidR="005D2383" w:rsidRPr="00EC73D4">
              <w:rPr>
                <w:rFonts w:cstheme="minorHAnsi"/>
                <w:kern w:val="0"/>
                <w:sz w:val="20"/>
                <w:szCs w:val="20"/>
                <w:lang w:val="en-US"/>
                <w14:ligatures w14:val="none"/>
              </w:rPr>
              <w:t>,</w:t>
            </w:r>
            <w:r w:rsidR="00A724A7" w:rsidRPr="00EC73D4">
              <w:rPr>
                <w:rFonts w:cstheme="minorHAnsi"/>
                <w:kern w:val="0"/>
                <w:sz w:val="20"/>
                <w:szCs w:val="20"/>
                <w:lang w:val="en-US"/>
                <w14:ligatures w14:val="none"/>
              </w:rPr>
              <w:t xml:space="preserve"> </w:t>
            </w:r>
            <w:proofErr w:type="spellStart"/>
            <w:r w:rsidR="00A724A7" w:rsidRPr="00EC73D4">
              <w:rPr>
                <w:rFonts w:cstheme="minorHAnsi"/>
                <w:kern w:val="0"/>
                <w:sz w:val="20"/>
                <w:szCs w:val="20"/>
                <w:lang w:val="en-US"/>
                <w14:ligatures w14:val="none"/>
              </w:rPr>
              <w:t>recognising</w:t>
            </w:r>
            <w:proofErr w:type="spellEnd"/>
            <w:r w:rsidR="00A724A7" w:rsidRPr="00EC73D4">
              <w:rPr>
                <w:rFonts w:cstheme="minorHAnsi"/>
                <w:kern w:val="0"/>
                <w:sz w:val="20"/>
                <w:szCs w:val="20"/>
                <w:lang w:val="en-US"/>
                <w14:ligatures w14:val="none"/>
              </w:rPr>
              <w:t xml:space="preserve"> these may be different </w:t>
            </w:r>
            <w:r w:rsidR="005D2383" w:rsidRPr="00EC73D4">
              <w:rPr>
                <w:rFonts w:cstheme="minorHAnsi"/>
                <w:kern w:val="0"/>
                <w:sz w:val="20"/>
                <w:szCs w:val="20"/>
                <w:lang w:val="en-US"/>
                <w14:ligatures w14:val="none"/>
              </w:rPr>
              <w:t>for different roles (e.g.</w:t>
            </w:r>
            <w:r w:rsidR="00A724A7" w:rsidRPr="00EC73D4">
              <w:rPr>
                <w:rFonts w:cstheme="minorHAnsi"/>
                <w:kern w:val="0"/>
                <w:sz w:val="20"/>
                <w:szCs w:val="20"/>
                <w:lang w:val="en-US"/>
                <w14:ligatures w14:val="none"/>
              </w:rPr>
              <w:t xml:space="preserve"> a voluntary coach versus a paid leisure provider</w:t>
            </w:r>
            <w:r w:rsidR="005D2383" w:rsidRPr="00EC73D4">
              <w:rPr>
                <w:rFonts w:cstheme="minorHAnsi"/>
                <w:kern w:val="0"/>
                <w:sz w:val="20"/>
                <w:szCs w:val="20"/>
                <w:lang w:val="en-US"/>
                <w14:ligatures w14:val="none"/>
              </w:rPr>
              <w:t>)</w:t>
            </w:r>
            <w:r w:rsidRPr="00EC73D4">
              <w:rPr>
                <w:rFonts w:cstheme="minorHAnsi"/>
                <w:kern w:val="0"/>
                <w:sz w:val="20"/>
                <w:szCs w:val="20"/>
                <w:lang w:val="en-US"/>
                <w14:ligatures w14:val="none"/>
              </w:rPr>
              <w:t>.</w:t>
            </w:r>
          </w:p>
        </w:tc>
        <w:tc>
          <w:tcPr>
            <w:tcW w:w="1687" w:type="dxa"/>
          </w:tcPr>
          <w:p w14:paraId="7BCC8340" w14:textId="517553A0" w:rsidR="00B15110" w:rsidRPr="00EC73D4" w:rsidRDefault="00A35391">
            <w:pPr>
              <w:rPr>
                <w:rFonts w:cstheme="minorHAnsi"/>
                <w:sz w:val="20"/>
                <w:szCs w:val="20"/>
              </w:rPr>
            </w:pPr>
            <w:r w:rsidRPr="00EC73D4">
              <w:rPr>
                <w:rFonts w:cstheme="minorHAnsi"/>
                <w:sz w:val="20"/>
                <w:szCs w:val="20"/>
              </w:rPr>
              <w:t>Place team</w:t>
            </w:r>
          </w:p>
        </w:tc>
        <w:tc>
          <w:tcPr>
            <w:tcW w:w="1594" w:type="dxa"/>
          </w:tcPr>
          <w:p w14:paraId="6FD41C51" w14:textId="6FFC8E6C" w:rsidR="00B15110" w:rsidRPr="00EC73D4" w:rsidRDefault="00A35391">
            <w:pPr>
              <w:rPr>
                <w:rFonts w:cstheme="minorHAnsi"/>
                <w:sz w:val="20"/>
                <w:szCs w:val="20"/>
              </w:rPr>
            </w:pPr>
            <w:r w:rsidRPr="00EC73D4">
              <w:rPr>
                <w:rFonts w:cstheme="minorHAnsi"/>
                <w:sz w:val="20"/>
                <w:szCs w:val="20"/>
              </w:rPr>
              <w:t>Ongoing (captured quarterly)</w:t>
            </w:r>
          </w:p>
        </w:tc>
        <w:tc>
          <w:tcPr>
            <w:tcW w:w="5426" w:type="dxa"/>
            <w:vMerge w:val="restart"/>
          </w:tcPr>
          <w:p w14:paraId="2E0F9E23" w14:textId="1BCEEFD2" w:rsidR="00B15110" w:rsidRDefault="00FB1E70" w:rsidP="00B15110">
            <w:pPr>
              <w:rPr>
                <w:sz w:val="20"/>
                <w:szCs w:val="20"/>
              </w:rPr>
            </w:pPr>
            <w:r w:rsidRPr="007D58C5">
              <w:rPr>
                <w:sz w:val="20"/>
                <w:szCs w:val="20"/>
              </w:rPr>
              <w:t xml:space="preserve">Workforce development </w:t>
            </w:r>
            <w:r w:rsidR="00F75818" w:rsidRPr="007D58C5">
              <w:rPr>
                <w:sz w:val="20"/>
                <w:szCs w:val="20"/>
              </w:rPr>
              <w:t>plan</w:t>
            </w:r>
            <w:r w:rsidR="0040552B">
              <w:rPr>
                <w:sz w:val="20"/>
                <w:szCs w:val="20"/>
              </w:rPr>
              <w:t xml:space="preserve"> </w:t>
            </w:r>
            <w:r w:rsidR="007D58C5" w:rsidRPr="007D58C5">
              <w:rPr>
                <w:sz w:val="20"/>
                <w:szCs w:val="20"/>
              </w:rPr>
              <w:t>developed and delivered that</w:t>
            </w:r>
            <w:r w:rsidRPr="007D58C5">
              <w:rPr>
                <w:sz w:val="20"/>
                <w:szCs w:val="20"/>
              </w:rPr>
              <w:t xml:space="preserve"> meet</w:t>
            </w:r>
            <w:r w:rsidR="007D58C5" w:rsidRPr="007D58C5">
              <w:rPr>
                <w:sz w:val="20"/>
                <w:szCs w:val="20"/>
              </w:rPr>
              <w:t>s</w:t>
            </w:r>
            <w:r w:rsidRPr="007D58C5">
              <w:rPr>
                <w:sz w:val="20"/>
                <w:szCs w:val="20"/>
              </w:rPr>
              <w:t xml:space="preserve"> the needs of communities experiencing the greatest inequalities and system partners </w:t>
            </w:r>
            <w:r w:rsidR="00502681" w:rsidRPr="007D58C5">
              <w:rPr>
                <w:sz w:val="20"/>
                <w:szCs w:val="20"/>
              </w:rPr>
              <w:t>with a remit to support these</w:t>
            </w:r>
            <w:r w:rsidR="00A65A1F" w:rsidRPr="007D58C5">
              <w:rPr>
                <w:sz w:val="20"/>
                <w:szCs w:val="20"/>
              </w:rPr>
              <w:t xml:space="preserve"> communities.</w:t>
            </w:r>
          </w:p>
          <w:p w14:paraId="7FFF6B64" w14:textId="77777777" w:rsidR="007D58C5" w:rsidRPr="007D58C5" w:rsidRDefault="007D58C5" w:rsidP="00B15110">
            <w:pPr>
              <w:rPr>
                <w:sz w:val="20"/>
                <w:szCs w:val="20"/>
              </w:rPr>
            </w:pPr>
          </w:p>
          <w:p w14:paraId="1E6E9E4F" w14:textId="77777777" w:rsidR="00D41127" w:rsidRDefault="007D58C5" w:rsidP="00B15110">
            <w:pPr>
              <w:rPr>
                <w:sz w:val="20"/>
                <w:szCs w:val="20"/>
              </w:rPr>
            </w:pPr>
            <w:r w:rsidRPr="007D58C5">
              <w:rPr>
                <w:b/>
                <w:bCs/>
                <w:sz w:val="20"/>
                <w:szCs w:val="20"/>
              </w:rPr>
              <w:t>Measure</w:t>
            </w:r>
            <w:r w:rsidRPr="007D58C5">
              <w:rPr>
                <w:sz w:val="20"/>
                <w:szCs w:val="20"/>
              </w:rPr>
              <w:t>: - progress</w:t>
            </w:r>
            <w:r>
              <w:rPr>
                <w:sz w:val="20"/>
                <w:szCs w:val="20"/>
              </w:rPr>
              <w:t xml:space="preserve"> </w:t>
            </w:r>
            <w:r w:rsidR="00D65431">
              <w:rPr>
                <w:sz w:val="20"/>
                <w:szCs w:val="20"/>
              </w:rPr>
              <w:t xml:space="preserve">against workforce </w:t>
            </w:r>
            <w:r w:rsidR="00D41127">
              <w:rPr>
                <w:sz w:val="20"/>
                <w:szCs w:val="20"/>
              </w:rPr>
              <w:t xml:space="preserve">  </w:t>
            </w:r>
          </w:p>
          <w:p w14:paraId="1F5D6A33" w14:textId="5D7F06FE" w:rsidR="007D58C5" w:rsidRDefault="00D41127" w:rsidP="00B15110">
            <w:pPr>
              <w:rPr>
                <w:sz w:val="20"/>
                <w:szCs w:val="20"/>
              </w:rPr>
            </w:pPr>
            <w:r>
              <w:rPr>
                <w:sz w:val="20"/>
                <w:szCs w:val="20"/>
              </w:rPr>
              <w:t xml:space="preserve">                  </w:t>
            </w:r>
            <w:r w:rsidR="00D65431">
              <w:rPr>
                <w:sz w:val="20"/>
                <w:szCs w:val="20"/>
              </w:rPr>
              <w:t>development plan</w:t>
            </w:r>
            <w:r>
              <w:rPr>
                <w:sz w:val="20"/>
                <w:szCs w:val="20"/>
              </w:rPr>
              <w:t xml:space="preserve"> captured</w:t>
            </w:r>
            <w:r w:rsidR="00962161">
              <w:rPr>
                <w:sz w:val="20"/>
                <w:szCs w:val="20"/>
              </w:rPr>
              <w:t>.</w:t>
            </w:r>
          </w:p>
          <w:p w14:paraId="755F188E" w14:textId="40EA4024" w:rsidR="0040552B" w:rsidRDefault="00D41127" w:rsidP="00D41127">
            <w:pPr>
              <w:rPr>
                <w:sz w:val="20"/>
                <w:szCs w:val="20"/>
              </w:rPr>
            </w:pPr>
            <w:r w:rsidRPr="00D41127">
              <w:rPr>
                <w:sz w:val="20"/>
                <w:szCs w:val="20"/>
              </w:rPr>
              <w:t xml:space="preserve"> </w:t>
            </w:r>
            <w:r>
              <w:rPr>
                <w:sz w:val="20"/>
                <w:szCs w:val="20"/>
              </w:rPr>
              <w:t xml:space="preserve">                - </w:t>
            </w:r>
            <w:proofErr w:type="spellStart"/>
            <w:r w:rsidRPr="00D41127">
              <w:rPr>
                <w:sz w:val="20"/>
                <w:szCs w:val="20"/>
              </w:rPr>
              <w:t>LBU</w:t>
            </w:r>
            <w:proofErr w:type="spellEnd"/>
            <w:r w:rsidRPr="00D41127">
              <w:rPr>
                <w:sz w:val="20"/>
                <w:szCs w:val="20"/>
              </w:rPr>
              <w:t xml:space="preserve"> </w:t>
            </w:r>
            <w:r w:rsidR="005B114F">
              <w:rPr>
                <w:sz w:val="20"/>
                <w:szCs w:val="20"/>
              </w:rPr>
              <w:t>s</w:t>
            </w:r>
            <w:r w:rsidRPr="00D41127">
              <w:rPr>
                <w:sz w:val="20"/>
                <w:szCs w:val="20"/>
              </w:rPr>
              <w:t>ystemic evaluation</w:t>
            </w:r>
            <w:r>
              <w:rPr>
                <w:sz w:val="20"/>
                <w:szCs w:val="20"/>
              </w:rPr>
              <w:t xml:space="preserve"> to </w:t>
            </w:r>
          </w:p>
          <w:p w14:paraId="04F74679" w14:textId="660C6AF1" w:rsidR="00D41127" w:rsidRPr="00D41127" w:rsidRDefault="0040552B" w:rsidP="00D41127">
            <w:pPr>
              <w:rPr>
                <w:sz w:val="20"/>
                <w:szCs w:val="20"/>
              </w:rPr>
            </w:pPr>
            <w:r>
              <w:rPr>
                <w:sz w:val="20"/>
                <w:szCs w:val="20"/>
              </w:rPr>
              <w:t xml:space="preserve">                   </w:t>
            </w:r>
            <w:r w:rsidR="00D41127">
              <w:rPr>
                <w:sz w:val="20"/>
                <w:szCs w:val="20"/>
              </w:rPr>
              <w:t>understand impact</w:t>
            </w:r>
          </w:p>
        </w:tc>
      </w:tr>
      <w:tr w:rsidR="007D0D33" w:rsidRPr="00EC73D4" w14:paraId="6499A036" w14:textId="77777777" w:rsidTr="00962161">
        <w:tc>
          <w:tcPr>
            <w:tcW w:w="6800" w:type="dxa"/>
          </w:tcPr>
          <w:p w14:paraId="3A550D62" w14:textId="49C9F21D" w:rsidR="00B15110" w:rsidRPr="00EC73D4" w:rsidRDefault="00E124DF" w:rsidP="036B1A70">
            <w:pPr>
              <w:rPr>
                <w:kern w:val="0"/>
                <w:sz w:val="20"/>
                <w:szCs w:val="20"/>
                <w:lang w:val="en-US"/>
                <w14:ligatures w14:val="none"/>
              </w:rPr>
            </w:pPr>
            <w:r w:rsidRPr="00EC73D4">
              <w:rPr>
                <w:kern w:val="0"/>
                <w:sz w:val="20"/>
                <w:szCs w:val="20"/>
                <w:lang w:val="en-US"/>
                <w14:ligatures w14:val="none"/>
              </w:rPr>
              <w:t xml:space="preserve">Through our </w:t>
            </w:r>
            <w:proofErr w:type="gramStart"/>
            <w:r w:rsidRPr="00EC73D4">
              <w:rPr>
                <w:kern w:val="0"/>
                <w:sz w:val="20"/>
                <w:szCs w:val="20"/>
                <w:lang w:val="en-US"/>
                <w14:ligatures w14:val="none"/>
              </w:rPr>
              <w:t>place work</w:t>
            </w:r>
            <w:proofErr w:type="gramEnd"/>
            <w:r w:rsidR="00095860" w:rsidRPr="00EC73D4">
              <w:rPr>
                <w:kern w:val="0"/>
                <w:sz w:val="20"/>
                <w:szCs w:val="20"/>
                <w:lang w:val="en-US"/>
                <w14:ligatures w14:val="none"/>
              </w:rPr>
              <w:t xml:space="preserve"> and our systemic role,</w:t>
            </w:r>
            <w:r w:rsidR="004B2C2F" w:rsidRPr="00EC73D4">
              <w:rPr>
                <w:kern w:val="0"/>
                <w:sz w:val="20"/>
                <w:szCs w:val="20"/>
                <w:lang w:val="en-US"/>
                <w14:ligatures w14:val="none"/>
              </w:rPr>
              <w:t xml:space="preserve"> continue to develop our</w:t>
            </w:r>
            <w:r w:rsidR="00095860" w:rsidRPr="00EC73D4">
              <w:rPr>
                <w:kern w:val="0"/>
                <w:sz w:val="20"/>
                <w:szCs w:val="20"/>
                <w:lang w:val="en-US"/>
                <w14:ligatures w14:val="none"/>
              </w:rPr>
              <w:t xml:space="preserve"> understand</w:t>
            </w:r>
            <w:r w:rsidR="004B2C2F" w:rsidRPr="00EC73D4">
              <w:rPr>
                <w:kern w:val="0"/>
                <w:sz w:val="20"/>
                <w:szCs w:val="20"/>
                <w:lang w:val="en-US"/>
                <w14:ligatures w14:val="none"/>
              </w:rPr>
              <w:t>ing of</w:t>
            </w:r>
            <w:r w:rsidR="00095860" w:rsidRPr="00EC73D4">
              <w:rPr>
                <w:kern w:val="0"/>
                <w:sz w:val="20"/>
                <w:szCs w:val="20"/>
                <w:lang w:val="en-US"/>
                <w14:ligatures w14:val="none"/>
              </w:rPr>
              <w:t xml:space="preserve"> the needs of the professional workforce</w:t>
            </w:r>
            <w:r w:rsidR="00532EBF">
              <w:rPr>
                <w:kern w:val="0"/>
                <w:sz w:val="20"/>
                <w:szCs w:val="20"/>
                <w:lang w:val="en-US"/>
                <w14:ligatures w14:val="none"/>
              </w:rPr>
              <w:t xml:space="preserve"> (e.g. health care providers)</w:t>
            </w:r>
            <w:r w:rsidR="00ED43DF" w:rsidRPr="00EC73D4">
              <w:rPr>
                <w:kern w:val="0"/>
                <w:sz w:val="20"/>
                <w:szCs w:val="20"/>
                <w:lang w:val="en-US"/>
                <w14:ligatures w14:val="none"/>
              </w:rPr>
              <w:t xml:space="preserve"> in </w:t>
            </w:r>
            <w:r w:rsidR="00B04BF1" w:rsidRPr="00EC73D4">
              <w:rPr>
                <w:kern w:val="0"/>
                <w:sz w:val="20"/>
                <w:szCs w:val="20"/>
                <w:lang w:val="en-US"/>
                <w14:ligatures w14:val="none"/>
              </w:rPr>
              <w:t xml:space="preserve">carrying out </w:t>
            </w:r>
            <w:r w:rsidR="004B2C2F" w:rsidRPr="00EC73D4">
              <w:rPr>
                <w:kern w:val="0"/>
                <w:sz w:val="20"/>
                <w:szCs w:val="20"/>
                <w:lang w:val="en-US"/>
                <w14:ligatures w14:val="none"/>
              </w:rPr>
              <w:t>their</w:t>
            </w:r>
            <w:r w:rsidR="00ED43DF" w:rsidRPr="00EC73D4">
              <w:rPr>
                <w:kern w:val="0"/>
                <w:sz w:val="20"/>
                <w:szCs w:val="20"/>
                <w:lang w:val="en-US"/>
                <w14:ligatures w14:val="none"/>
              </w:rPr>
              <w:t xml:space="preserve"> systemic role</w:t>
            </w:r>
            <w:r w:rsidR="00B04BF1" w:rsidRPr="00EC73D4">
              <w:rPr>
                <w:kern w:val="0"/>
                <w:sz w:val="20"/>
                <w:szCs w:val="20"/>
                <w:lang w:val="en-US"/>
                <w14:ligatures w14:val="none"/>
              </w:rPr>
              <w:t>.</w:t>
            </w:r>
          </w:p>
        </w:tc>
        <w:tc>
          <w:tcPr>
            <w:tcW w:w="1687" w:type="dxa"/>
          </w:tcPr>
          <w:p w14:paraId="6BEF2AFC" w14:textId="1C3675A3" w:rsidR="00B15110" w:rsidRPr="00EC73D4" w:rsidRDefault="00B04BF1">
            <w:pPr>
              <w:rPr>
                <w:sz w:val="20"/>
                <w:szCs w:val="20"/>
              </w:rPr>
            </w:pPr>
            <w:r w:rsidRPr="00EC73D4">
              <w:rPr>
                <w:sz w:val="20"/>
                <w:szCs w:val="20"/>
              </w:rPr>
              <w:t>JC/Place team/Theme leads</w:t>
            </w:r>
          </w:p>
        </w:tc>
        <w:tc>
          <w:tcPr>
            <w:tcW w:w="1594" w:type="dxa"/>
          </w:tcPr>
          <w:p w14:paraId="51510333" w14:textId="2DBEE7A3" w:rsidR="00B15110" w:rsidRPr="00EC73D4" w:rsidRDefault="00B04BF1">
            <w:pPr>
              <w:rPr>
                <w:sz w:val="20"/>
                <w:szCs w:val="20"/>
              </w:rPr>
            </w:pPr>
            <w:r w:rsidRPr="00EC73D4">
              <w:rPr>
                <w:sz w:val="20"/>
                <w:szCs w:val="20"/>
              </w:rPr>
              <w:t>Ongoing (captured quarterly)</w:t>
            </w:r>
          </w:p>
        </w:tc>
        <w:tc>
          <w:tcPr>
            <w:tcW w:w="5426" w:type="dxa"/>
            <w:vMerge/>
          </w:tcPr>
          <w:p w14:paraId="2BF4ACE5" w14:textId="77777777" w:rsidR="00B15110" w:rsidRPr="007D58C5" w:rsidRDefault="00B15110">
            <w:pPr>
              <w:rPr>
                <w:sz w:val="20"/>
                <w:szCs w:val="20"/>
              </w:rPr>
            </w:pPr>
          </w:p>
        </w:tc>
      </w:tr>
      <w:tr w:rsidR="00B15110" w:rsidRPr="00EC73D4" w14:paraId="32B63F18" w14:textId="77777777" w:rsidTr="00962161">
        <w:tc>
          <w:tcPr>
            <w:tcW w:w="15507" w:type="dxa"/>
            <w:gridSpan w:val="4"/>
          </w:tcPr>
          <w:p w14:paraId="582C333B" w14:textId="35D7194C" w:rsidR="00B15110" w:rsidRPr="008C373D" w:rsidRDefault="00CE1AC2" w:rsidP="00F23E8F">
            <w:pPr>
              <w:spacing w:before="120" w:after="120"/>
              <w:rPr>
                <w:rFonts w:cstheme="minorHAnsi"/>
                <w:b/>
                <w:bCs/>
                <w:sz w:val="20"/>
                <w:szCs w:val="20"/>
              </w:rPr>
            </w:pPr>
            <w:r w:rsidRPr="008C373D">
              <w:rPr>
                <w:rFonts w:cstheme="minorHAnsi"/>
                <w:b/>
                <w:bCs/>
                <w:sz w:val="20"/>
                <w:szCs w:val="20"/>
              </w:rPr>
              <w:t>Supporting need</w:t>
            </w:r>
          </w:p>
        </w:tc>
      </w:tr>
      <w:tr w:rsidR="00AB5A1E" w:rsidRPr="00EC73D4" w14:paraId="4EC2F10A" w14:textId="77777777" w:rsidTr="00962161">
        <w:tc>
          <w:tcPr>
            <w:tcW w:w="6800" w:type="dxa"/>
          </w:tcPr>
          <w:p w14:paraId="6B74B5B6" w14:textId="68E50EC6" w:rsidR="00AB5A1E" w:rsidRPr="00EC73D4" w:rsidRDefault="00AC55C3" w:rsidP="00166524">
            <w:pPr>
              <w:rPr>
                <w:rFonts w:cstheme="minorHAnsi"/>
                <w:kern w:val="0"/>
                <w:sz w:val="20"/>
                <w:szCs w:val="20"/>
                <w:lang w:val="en-US"/>
                <w14:ligatures w14:val="none"/>
              </w:rPr>
            </w:pPr>
            <w:r>
              <w:rPr>
                <w:rFonts w:cstheme="minorHAnsi"/>
                <w:kern w:val="0"/>
                <w:sz w:val="20"/>
                <w:szCs w:val="20"/>
                <w:lang w:val="en-US"/>
                <w14:ligatures w14:val="none"/>
              </w:rPr>
              <w:t>I</w:t>
            </w:r>
            <w:r w:rsidR="00AB5A1E" w:rsidRPr="00EC73D4">
              <w:rPr>
                <w:rFonts w:cstheme="minorHAnsi"/>
                <w:kern w:val="0"/>
                <w:sz w:val="20"/>
                <w:szCs w:val="20"/>
                <w:lang w:val="en-US"/>
                <w14:ligatures w14:val="none"/>
              </w:rPr>
              <w:t xml:space="preserve">dentify and explore ways to promote and target workforce development opportunities </w:t>
            </w:r>
            <w:r w:rsidR="00911D49">
              <w:rPr>
                <w:rFonts w:cstheme="minorHAnsi"/>
                <w:kern w:val="0"/>
                <w:sz w:val="20"/>
                <w:szCs w:val="20"/>
                <w:lang w:val="en-US"/>
                <w14:ligatures w14:val="none"/>
              </w:rPr>
              <w:t xml:space="preserve">within </w:t>
            </w:r>
            <w:r w:rsidR="00AB5A1E" w:rsidRPr="00EC73D4">
              <w:rPr>
                <w:rFonts w:cstheme="minorHAnsi"/>
                <w:kern w:val="0"/>
                <w:sz w:val="20"/>
                <w:szCs w:val="20"/>
                <w:lang w:val="en-US"/>
                <w14:ligatures w14:val="none"/>
              </w:rPr>
              <w:t>our communities experiencing the greatest inequalities</w:t>
            </w:r>
          </w:p>
        </w:tc>
        <w:tc>
          <w:tcPr>
            <w:tcW w:w="1687" w:type="dxa"/>
          </w:tcPr>
          <w:p w14:paraId="776C0405" w14:textId="5A7C8F05" w:rsidR="00AB5A1E" w:rsidRPr="00EC73D4" w:rsidRDefault="00AB5A1E">
            <w:pPr>
              <w:rPr>
                <w:sz w:val="20"/>
                <w:szCs w:val="20"/>
              </w:rPr>
            </w:pPr>
            <w:r w:rsidRPr="00EC73D4">
              <w:rPr>
                <w:sz w:val="20"/>
                <w:szCs w:val="20"/>
              </w:rPr>
              <w:t>Place team</w:t>
            </w:r>
          </w:p>
        </w:tc>
        <w:tc>
          <w:tcPr>
            <w:tcW w:w="1594" w:type="dxa"/>
          </w:tcPr>
          <w:p w14:paraId="05E32C3B" w14:textId="3788FF16" w:rsidR="00AB5A1E" w:rsidRPr="00EC73D4" w:rsidRDefault="00AB5A1E">
            <w:pPr>
              <w:rPr>
                <w:sz w:val="20"/>
                <w:szCs w:val="20"/>
              </w:rPr>
            </w:pPr>
            <w:r w:rsidRPr="00EC73D4">
              <w:rPr>
                <w:sz w:val="20"/>
                <w:szCs w:val="20"/>
              </w:rPr>
              <w:t>As workforce development opportunities arise</w:t>
            </w:r>
          </w:p>
        </w:tc>
        <w:tc>
          <w:tcPr>
            <w:tcW w:w="5426" w:type="dxa"/>
            <w:vMerge w:val="restart"/>
          </w:tcPr>
          <w:p w14:paraId="457FBF5E" w14:textId="77777777" w:rsidR="00AB5A1E" w:rsidRPr="007D58C5" w:rsidRDefault="00AB5A1E" w:rsidP="00A02525">
            <w:pPr>
              <w:rPr>
                <w:kern w:val="0"/>
                <w:sz w:val="20"/>
                <w:szCs w:val="20"/>
                <w:lang w:val="en-US"/>
                <w14:ligatures w14:val="none"/>
              </w:rPr>
            </w:pPr>
            <w:r w:rsidRPr="007D58C5">
              <w:rPr>
                <w:kern w:val="0"/>
                <w:sz w:val="20"/>
                <w:szCs w:val="20"/>
                <w:lang w:val="en-US"/>
                <w14:ligatures w14:val="none"/>
              </w:rPr>
              <w:t xml:space="preserve">A shared desire and commitment across the sector to diversify our workforce. </w:t>
            </w:r>
          </w:p>
          <w:p w14:paraId="79E9FFA9" w14:textId="77777777" w:rsidR="00AB5A1E" w:rsidRPr="007D58C5" w:rsidRDefault="00AB5A1E">
            <w:pPr>
              <w:rPr>
                <w:kern w:val="0"/>
                <w:sz w:val="20"/>
                <w:szCs w:val="20"/>
                <w:lang w:val="en-US"/>
                <w14:ligatures w14:val="none"/>
              </w:rPr>
            </w:pPr>
          </w:p>
          <w:p w14:paraId="0A52FB8E" w14:textId="3FB62E75" w:rsidR="00AB5A1E" w:rsidRPr="007D58C5" w:rsidRDefault="00AB5A1E" w:rsidP="00A02525">
            <w:pPr>
              <w:rPr>
                <w:kern w:val="0"/>
                <w:sz w:val="20"/>
                <w:szCs w:val="20"/>
                <w:lang w:val="en-US"/>
                <w14:ligatures w14:val="none"/>
              </w:rPr>
            </w:pPr>
            <w:r w:rsidRPr="007D58C5">
              <w:rPr>
                <w:kern w:val="0"/>
                <w:sz w:val="20"/>
                <w:szCs w:val="20"/>
                <w:lang w:val="en-US"/>
                <w14:ligatures w14:val="none"/>
              </w:rPr>
              <w:t>A shared understanding of the workforce development required</w:t>
            </w:r>
            <w:r w:rsidR="00483BF6">
              <w:rPr>
                <w:kern w:val="0"/>
                <w:sz w:val="20"/>
                <w:szCs w:val="20"/>
                <w:lang w:val="en-US"/>
                <w14:ligatures w14:val="none"/>
              </w:rPr>
              <w:t>.</w:t>
            </w:r>
          </w:p>
          <w:p w14:paraId="5D9372E2" w14:textId="77777777" w:rsidR="00AB5A1E" w:rsidRPr="007D58C5" w:rsidRDefault="00AB5A1E" w:rsidP="00A02525">
            <w:pPr>
              <w:rPr>
                <w:rFonts w:cstheme="minorHAnsi"/>
                <w:kern w:val="0"/>
                <w:sz w:val="20"/>
                <w:szCs w:val="20"/>
                <w:lang w:val="en-US"/>
                <w14:ligatures w14:val="none"/>
              </w:rPr>
            </w:pPr>
          </w:p>
          <w:p w14:paraId="144EACBC" w14:textId="77777777" w:rsidR="00AB5A1E" w:rsidRPr="007D58C5" w:rsidRDefault="00AB5A1E">
            <w:pPr>
              <w:rPr>
                <w:kern w:val="0"/>
                <w:sz w:val="20"/>
                <w:szCs w:val="20"/>
                <w:lang w:val="en-US"/>
                <w14:ligatures w14:val="none"/>
              </w:rPr>
            </w:pPr>
            <w:r w:rsidRPr="007D58C5">
              <w:rPr>
                <w:kern w:val="0"/>
                <w:sz w:val="20"/>
                <w:szCs w:val="20"/>
                <w:lang w:val="en-US"/>
                <w14:ligatures w14:val="none"/>
              </w:rPr>
              <w:t>Greater diversity in our workforce through increased representation from under-represented groups.</w:t>
            </w:r>
          </w:p>
          <w:p w14:paraId="68DDDE8F" w14:textId="77777777" w:rsidR="00AB5A1E" w:rsidRPr="007D58C5" w:rsidRDefault="00AB5A1E">
            <w:pPr>
              <w:rPr>
                <w:kern w:val="0"/>
                <w:sz w:val="20"/>
                <w:szCs w:val="20"/>
                <w:lang w:val="en-US"/>
                <w14:ligatures w14:val="none"/>
              </w:rPr>
            </w:pPr>
          </w:p>
          <w:p w14:paraId="44BFBDD8" w14:textId="393411EB" w:rsidR="00AB5A1E" w:rsidRPr="007D58C5" w:rsidRDefault="00AB5A1E">
            <w:pPr>
              <w:rPr>
                <w:kern w:val="0"/>
                <w:sz w:val="20"/>
                <w:szCs w:val="20"/>
                <w:lang w:val="en-US"/>
                <w14:ligatures w14:val="none"/>
              </w:rPr>
            </w:pPr>
            <w:r w:rsidRPr="007D58C5">
              <w:rPr>
                <w:sz w:val="20"/>
                <w:szCs w:val="20"/>
                <w:lang w:val="en-US"/>
              </w:rPr>
              <w:t>Organisations working both in the system and in communities commit to embedding the principles of equity, diversity and inclusion within their practice</w:t>
            </w:r>
            <w:r w:rsidR="00D01DEA" w:rsidRPr="007D58C5">
              <w:rPr>
                <w:sz w:val="20"/>
                <w:szCs w:val="20"/>
                <w:lang w:val="en-US"/>
              </w:rPr>
              <w:t>.</w:t>
            </w:r>
          </w:p>
          <w:p w14:paraId="0AE2DA0B" w14:textId="59299CBD" w:rsidR="00AB5A1E" w:rsidRPr="007D58C5" w:rsidRDefault="00AB5A1E" w:rsidP="006A19C9">
            <w:pPr>
              <w:rPr>
                <w:rFonts w:cstheme="minorBidi"/>
                <w:sz w:val="20"/>
                <w:szCs w:val="20"/>
                <w:lang w:val="en-US"/>
              </w:rPr>
            </w:pPr>
          </w:p>
          <w:p w14:paraId="1CD059C6" w14:textId="77777777" w:rsidR="00AC0F6C" w:rsidRDefault="00483BF6">
            <w:pPr>
              <w:rPr>
                <w:rFonts w:cstheme="minorBidi"/>
                <w:kern w:val="0"/>
                <w:sz w:val="20"/>
                <w:szCs w:val="20"/>
                <w:lang w:val="en-US"/>
                <w14:ligatures w14:val="none"/>
              </w:rPr>
            </w:pPr>
            <w:r w:rsidRPr="45DCA4FE">
              <w:rPr>
                <w:rFonts w:cstheme="minorBidi"/>
                <w:b/>
                <w:kern w:val="0"/>
                <w:sz w:val="20"/>
                <w:szCs w:val="20"/>
                <w:lang w:val="en-US"/>
                <w14:ligatures w14:val="none"/>
              </w:rPr>
              <w:t>Measure</w:t>
            </w:r>
            <w:r w:rsidRPr="45DCA4FE">
              <w:rPr>
                <w:rFonts w:cstheme="minorBidi"/>
                <w:kern w:val="0"/>
                <w:sz w:val="20"/>
                <w:szCs w:val="20"/>
                <w:lang w:val="en-US"/>
                <w14:ligatures w14:val="none"/>
              </w:rPr>
              <w:t xml:space="preserve">: </w:t>
            </w:r>
            <w:r w:rsidR="005A3E7A" w:rsidRPr="45DCA4FE">
              <w:rPr>
                <w:rFonts w:cstheme="minorBidi"/>
                <w:kern w:val="0"/>
                <w:sz w:val="20"/>
                <w:szCs w:val="20"/>
                <w:lang w:val="en-US"/>
                <w14:ligatures w14:val="none"/>
              </w:rPr>
              <w:t xml:space="preserve">- </w:t>
            </w:r>
            <w:r w:rsidRPr="45DCA4FE">
              <w:rPr>
                <w:rFonts w:cstheme="minorBidi"/>
                <w:kern w:val="0"/>
                <w:sz w:val="20"/>
                <w:szCs w:val="20"/>
                <w:lang w:val="en-US"/>
                <w14:ligatures w14:val="none"/>
              </w:rPr>
              <w:t xml:space="preserve">Local Skills Plan </w:t>
            </w:r>
            <w:r w:rsidR="00317EB3">
              <w:rPr>
                <w:rFonts w:cstheme="minorBidi"/>
                <w:kern w:val="0"/>
                <w:sz w:val="20"/>
                <w:szCs w:val="20"/>
                <w:lang w:val="en-US"/>
                <w14:ligatures w14:val="none"/>
              </w:rPr>
              <w:t>addresses the needs of</w:t>
            </w:r>
            <w:r w:rsidR="00CC4DF2">
              <w:rPr>
                <w:rFonts w:cstheme="minorBidi"/>
                <w:kern w:val="0"/>
                <w:sz w:val="20"/>
                <w:szCs w:val="20"/>
                <w:lang w:val="en-US"/>
                <w14:ligatures w14:val="none"/>
              </w:rPr>
              <w:t xml:space="preserve"> </w:t>
            </w:r>
            <w:r w:rsidR="00AC0F6C">
              <w:rPr>
                <w:rFonts w:cstheme="minorBidi"/>
                <w:kern w:val="0"/>
                <w:sz w:val="20"/>
                <w:szCs w:val="20"/>
                <w:lang w:val="en-US"/>
                <w14:ligatures w14:val="none"/>
              </w:rPr>
              <w:t xml:space="preserve"> </w:t>
            </w:r>
          </w:p>
          <w:p w14:paraId="78565F56" w14:textId="6E4411A0" w:rsidR="00AB5A1E" w:rsidRDefault="00AC0F6C">
            <w:pPr>
              <w:rPr>
                <w:rFonts w:cstheme="minorBidi"/>
                <w:kern w:val="0"/>
                <w:sz w:val="20"/>
                <w:szCs w:val="20"/>
                <w:lang w:val="en-US"/>
                <w14:ligatures w14:val="none"/>
              </w:rPr>
            </w:pPr>
            <w:r>
              <w:rPr>
                <w:rFonts w:cstheme="minorBidi"/>
                <w:kern w:val="0"/>
                <w:sz w:val="20"/>
                <w:szCs w:val="20"/>
                <w:lang w:val="en-US"/>
                <w14:ligatures w14:val="none"/>
              </w:rPr>
              <w:t xml:space="preserve">                   </w:t>
            </w:r>
            <w:r w:rsidR="00CC4DF2">
              <w:rPr>
                <w:rFonts w:cstheme="minorBidi"/>
                <w:kern w:val="0"/>
                <w:sz w:val="20"/>
                <w:szCs w:val="20"/>
                <w:lang w:val="en-US"/>
                <w14:ligatures w14:val="none"/>
              </w:rPr>
              <w:t>communities experiencing greatest inequalities</w:t>
            </w:r>
          </w:p>
          <w:p w14:paraId="7F80A422" w14:textId="77777777" w:rsidR="00322596" w:rsidRDefault="005A3E7A" w:rsidP="005A3E7A">
            <w:pPr>
              <w:rPr>
                <w:rFonts w:cstheme="minorBidi"/>
                <w:kern w:val="0"/>
                <w:sz w:val="20"/>
                <w:szCs w:val="20"/>
                <w:lang w:val="en-US"/>
                <w14:ligatures w14:val="none"/>
              </w:rPr>
            </w:pPr>
            <w:r w:rsidRPr="45DCA4FE">
              <w:rPr>
                <w:rFonts w:cstheme="minorBidi"/>
                <w:kern w:val="0"/>
                <w:sz w:val="20"/>
                <w:szCs w:val="20"/>
                <w:lang w:val="en-US"/>
                <w14:ligatures w14:val="none"/>
              </w:rPr>
              <w:t xml:space="preserve">                 - </w:t>
            </w:r>
            <w:proofErr w:type="spellStart"/>
            <w:r w:rsidRPr="45DCA4FE">
              <w:rPr>
                <w:rFonts w:cstheme="minorBidi"/>
                <w:kern w:val="0"/>
                <w:sz w:val="20"/>
                <w:szCs w:val="20"/>
                <w:lang w:val="en-US"/>
                <w14:ligatures w14:val="none"/>
              </w:rPr>
              <w:t>LBU</w:t>
            </w:r>
            <w:proofErr w:type="spellEnd"/>
            <w:r w:rsidRPr="45DCA4FE">
              <w:rPr>
                <w:rFonts w:cstheme="minorBidi"/>
                <w:kern w:val="0"/>
                <w:sz w:val="20"/>
                <w:szCs w:val="20"/>
                <w:lang w:val="en-US"/>
                <w14:ligatures w14:val="none"/>
              </w:rPr>
              <w:t xml:space="preserve"> Systemic evaluation</w:t>
            </w:r>
          </w:p>
          <w:p w14:paraId="77248303" w14:textId="5F8F20EF" w:rsidR="00322596" w:rsidRPr="005A3E7A" w:rsidRDefault="00322596" w:rsidP="005A3E7A">
            <w:pPr>
              <w:rPr>
                <w:rFonts w:cstheme="minorHAnsi"/>
                <w:kern w:val="0"/>
                <w:sz w:val="20"/>
                <w:szCs w:val="20"/>
                <w:lang w:val="en-US"/>
                <w14:ligatures w14:val="none"/>
              </w:rPr>
            </w:pPr>
            <w:r>
              <w:rPr>
                <w:rFonts w:cstheme="minorHAnsi"/>
                <w:kern w:val="0"/>
                <w:sz w:val="20"/>
                <w:szCs w:val="20"/>
                <w:lang w:val="en-US"/>
                <w14:ligatures w14:val="none"/>
              </w:rPr>
              <w:t xml:space="preserve">                 - Stakeholder feedback</w:t>
            </w:r>
          </w:p>
        </w:tc>
      </w:tr>
      <w:tr w:rsidR="006D46BD" w:rsidRPr="00EC73D4" w14:paraId="6282C038" w14:textId="77777777" w:rsidTr="00962161">
        <w:tc>
          <w:tcPr>
            <w:tcW w:w="6800" w:type="dxa"/>
          </w:tcPr>
          <w:p w14:paraId="0B54F8D8" w14:textId="54E34AA4" w:rsidR="006D46BD" w:rsidRPr="00EC73D4" w:rsidRDefault="006D46BD" w:rsidP="006D46BD">
            <w:pPr>
              <w:rPr>
                <w:rFonts w:cstheme="minorHAnsi"/>
                <w:kern w:val="0"/>
                <w:sz w:val="20"/>
                <w:szCs w:val="20"/>
                <w:lang w:val="en-US"/>
                <w14:ligatures w14:val="none"/>
              </w:rPr>
            </w:pPr>
            <w:r w:rsidRPr="00EC73D4">
              <w:rPr>
                <w:kern w:val="0"/>
                <w:sz w:val="20"/>
                <w:szCs w:val="20"/>
                <w:lang w:val="en-US"/>
                <w14:ligatures w14:val="none"/>
              </w:rPr>
              <w:t xml:space="preserve">Based on our understanding of need, work with the team to clarify where to </w:t>
            </w:r>
            <w:proofErr w:type="spellStart"/>
            <w:r w:rsidRPr="00EC73D4">
              <w:rPr>
                <w:kern w:val="0"/>
                <w:sz w:val="20"/>
                <w:szCs w:val="20"/>
                <w:lang w:val="en-US"/>
                <w14:ligatures w14:val="none"/>
              </w:rPr>
              <w:t>prioritise</w:t>
            </w:r>
            <w:proofErr w:type="spellEnd"/>
            <w:r w:rsidRPr="00EC73D4">
              <w:rPr>
                <w:kern w:val="0"/>
                <w:sz w:val="20"/>
                <w:szCs w:val="20"/>
                <w:lang w:val="en-US"/>
                <w14:ligatures w14:val="none"/>
              </w:rPr>
              <w:t xml:space="preserve"> our capacity and resource in relation to the communities we are working with.  </w:t>
            </w:r>
          </w:p>
        </w:tc>
        <w:tc>
          <w:tcPr>
            <w:tcW w:w="1687" w:type="dxa"/>
          </w:tcPr>
          <w:p w14:paraId="55DB3CC0" w14:textId="2EB35C88" w:rsidR="006D46BD" w:rsidRPr="00EC73D4" w:rsidRDefault="006D46BD" w:rsidP="006D46BD">
            <w:pPr>
              <w:rPr>
                <w:sz w:val="20"/>
                <w:szCs w:val="20"/>
              </w:rPr>
            </w:pPr>
            <w:r w:rsidRPr="00EC73D4">
              <w:rPr>
                <w:sz w:val="20"/>
                <w:szCs w:val="20"/>
              </w:rPr>
              <w:t>IF/SB/KRC</w:t>
            </w:r>
          </w:p>
        </w:tc>
        <w:tc>
          <w:tcPr>
            <w:tcW w:w="1594" w:type="dxa"/>
          </w:tcPr>
          <w:p w14:paraId="56B67A20" w14:textId="31F196E9" w:rsidR="006D46BD" w:rsidRPr="00EC73D4" w:rsidRDefault="006D46BD" w:rsidP="006D46BD">
            <w:pPr>
              <w:rPr>
                <w:sz w:val="20"/>
                <w:szCs w:val="20"/>
              </w:rPr>
            </w:pPr>
            <w:r w:rsidRPr="00EC73D4">
              <w:rPr>
                <w:sz w:val="20"/>
                <w:szCs w:val="20"/>
              </w:rPr>
              <w:t>As roles arise</w:t>
            </w:r>
          </w:p>
        </w:tc>
        <w:tc>
          <w:tcPr>
            <w:tcW w:w="5426" w:type="dxa"/>
            <w:vMerge/>
          </w:tcPr>
          <w:p w14:paraId="3177F870" w14:textId="77777777" w:rsidR="006D46BD" w:rsidRPr="00EC73D4" w:rsidRDefault="006D46BD" w:rsidP="006D46BD">
            <w:pPr>
              <w:rPr>
                <w:rFonts w:cstheme="minorHAnsi"/>
                <w:kern w:val="0"/>
                <w:sz w:val="20"/>
                <w:szCs w:val="20"/>
                <w:lang w:val="en-US"/>
                <w14:ligatures w14:val="none"/>
              </w:rPr>
            </w:pPr>
          </w:p>
        </w:tc>
      </w:tr>
      <w:tr w:rsidR="00AB5A1E" w:rsidRPr="00EC73D4" w14:paraId="3BE415AE" w14:textId="77777777" w:rsidTr="00962161">
        <w:tc>
          <w:tcPr>
            <w:tcW w:w="6800" w:type="dxa"/>
          </w:tcPr>
          <w:p w14:paraId="73C6DD0A" w14:textId="57C1ECF4" w:rsidR="00AB5A1E" w:rsidRPr="00EC73D4" w:rsidRDefault="00AB5A1E" w:rsidP="00166524">
            <w:pPr>
              <w:rPr>
                <w:rFonts w:cstheme="minorHAnsi"/>
                <w:kern w:val="0"/>
                <w:sz w:val="20"/>
                <w:szCs w:val="20"/>
                <w:lang w:val="en-US"/>
                <w14:ligatures w14:val="none"/>
              </w:rPr>
            </w:pPr>
            <w:r w:rsidRPr="00EC73D4">
              <w:rPr>
                <w:rFonts w:cstheme="minorHAnsi"/>
                <w:kern w:val="0"/>
                <w:sz w:val="20"/>
                <w:szCs w:val="20"/>
                <w:lang w:val="en-US"/>
                <w14:ligatures w14:val="none"/>
              </w:rPr>
              <w:t xml:space="preserve">Use our networks and connect organisations </w:t>
            </w:r>
            <w:proofErr w:type="gramStart"/>
            <w:r w:rsidRPr="00EC73D4">
              <w:rPr>
                <w:rFonts w:cstheme="minorHAnsi"/>
                <w:kern w:val="0"/>
                <w:sz w:val="20"/>
                <w:szCs w:val="20"/>
                <w:lang w:val="en-US"/>
                <w14:ligatures w14:val="none"/>
              </w:rPr>
              <w:t>working</w:t>
            </w:r>
            <w:proofErr w:type="gramEnd"/>
            <w:r w:rsidRPr="00EC73D4">
              <w:rPr>
                <w:rFonts w:cstheme="minorHAnsi"/>
                <w:kern w:val="0"/>
                <w:sz w:val="20"/>
                <w:szCs w:val="20"/>
                <w:lang w:val="en-US"/>
                <w14:ligatures w14:val="none"/>
              </w:rPr>
              <w:t xml:space="preserve"> with people experiencing inequalities who want employment with physical activity partners/providers looking to expand and diversify their workforce. </w:t>
            </w:r>
          </w:p>
        </w:tc>
        <w:tc>
          <w:tcPr>
            <w:tcW w:w="1687" w:type="dxa"/>
          </w:tcPr>
          <w:p w14:paraId="2F1AC6AA" w14:textId="379C1B60" w:rsidR="00AB5A1E" w:rsidRPr="00EC73D4" w:rsidRDefault="00AB5A1E">
            <w:pPr>
              <w:rPr>
                <w:sz w:val="20"/>
                <w:szCs w:val="20"/>
              </w:rPr>
            </w:pPr>
            <w:r w:rsidRPr="00EC73D4">
              <w:rPr>
                <w:sz w:val="20"/>
                <w:szCs w:val="20"/>
              </w:rPr>
              <w:t>Place team</w:t>
            </w:r>
          </w:p>
        </w:tc>
        <w:tc>
          <w:tcPr>
            <w:tcW w:w="1594" w:type="dxa"/>
          </w:tcPr>
          <w:p w14:paraId="31442F51" w14:textId="11EC3CF1" w:rsidR="00AB5A1E" w:rsidRPr="00EC73D4" w:rsidRDefault="00AB5A1E">
            <w:pPr>
              <w:rPr>
                <w:sz w:val="20"/>
                <w:szCs w:val="20"/>
              </w:rPr>
            </w:pPr>
            <w:r w:rsidRPr="00EC73D4">
              <w:rPr>
                <w:sz w:val="20"/>
                <w:szCs w:val="20"/>
              </w:rPr>
              <w:t>Ongoing</w:t>
            </w:r>
          </w:p>
        </w:tc>
        <w:tc>
          <w:tcPr>
            <w:tcW w:w="5426" w:type="dxa"/>
            <w:vMerge/>
          </w:tcPr>
          <w:p w14:paraId="1FD7FBD0" w14:textId="77777777" w:rsidR="00AB5A1E" w:rsidRPr="00EC73D4" w:rsidRDefault="00AB5A1E">
            <w:pPr>
              <w:rPr>
                <w:rFonts w:cstheme="minorHAnsi"/>
                <w:kern w:val="0"/>
                <w:sz w:val="20"/>
                <w:szCs w:val="20"/>
                <w:lang w:val="en-US"/>
                <w14:ligatures w14:val="none"/>
              </w:rPr>
            </w:pPr>
          </w:p>
        </w:tc>
      </w:tr>
      <w:tr w:rsidR="00AB5A1E" w:rsidRPr="00EC73D4" w14:paraId="703E698D" w14:textId="77777777" w:rsidTr="00962161">
        <w:tc>
          <w:tcPr>
            <w:tcW w:w="6800" w:type="dxa"/>
          </w:tcPr>
          <w:p w14:paraId="2D3B9CC8" w14:textId="2A3EA39D" w:rsidR="00AB5A1E" w:rsidRPr="00EC73D4" w:rsidRDefault="00AB5A1E" w:rsidP="00166524">
            <w:pPr>
              <w:rPr>
                <w:rFonts w:cstheme="minorHAnsi"/>
                <w:kern w:val="0"/>
                <w:sz w:val="20"/>
                <w:szCs w:val="20"/>
                <w:lang w:val="en-US"/>
                <w14:ligatures w14:val="none"/>
              </w:rPr>
            </w:pPr>
            <w:r w:rsidRPr="00EC73D4">
              <w:rPr>
                <w:rFonts w:cstheme="minorHAnsi"/>
                <w:kern w:val="0"/>
                <w:sz w:val="20"/>
                <w:szCs w:val="20"/>
                <w:lang w:val="en-US"/>
                <w14:ligatures w14:val="none"/>
              </w:rPr>
              <w:t xml:space="preserve">Identify where we have seen positive and successful approaches to increasing representation from underrepresented groups and proactively share these with partners and training providers. </w:t>
            </w:r>
          </w:p>
        </w:tc>
        <w:tc>
          <w:tcPr>
            <w:tcW w:w="1687" w:type="dxa"/>
          </w:tcPr>
          <w:p w14:paraId="62FA5FFF" w14:textId="31C06895" w:rsidR="00AB5A1E" w:rsidRPr="00EC73D4" w:rsidRDefault="0087229C">
            <w:pPr>
              <w:rPr>
                <w:sz w:val="20"/>
                <w:szCs w:val="20"/>
              </w:rPr>
            </w:pPr>
            <w:r>
              <w:rPr>
                <w:sz w:val="20"/>
                <w:szCs w:val="20"/>
              </w:rPr>
              <w:t xml:space="preserve">EDI </w:t>
            </w:r>
            <w:proofErr w:type="gramStart"/>
            <w:r w:rsidR="4F0F484A" w:rsidRPr="73788B4D">
              <w:rPr>
                <w:sz w:val="20"/>
                <w:szCs w:val="20"/>
              </w:rPr>
              <w:t>Lead</w:t>
            </w:r>
            <w:proofErr w:type="gramEnd"/>
          </w:p>
        </w:tc>
        <w:tc>
          <w:tcPr>
            <w:tcW w:w="1594" w:type="dxa"/>
          </w:tcPr>
          <w:p w14:paraId="3A41B472" w14:textId="47369ECD" w:rsidR="00AB5A1E" w:rsidRPr="00EC73D4" w:rsidRDefault="00AB5A1E">
            <w:pPr>
              <w:rPr>
                <w:sz w:val="20"/>
                <w:szCs w:val="20"/>
              </w:rPr>
            </w:pPr>
            <w:r w:rsidRPr="00EC73D4">
              <w:rPr>
                <w:sz w:val="20"/>
                <w:szCs w:val="20"/>
              </w:rPr>
              <w:t>Ongoing</w:t>
            </w:r>
          </w:p>
        </w:tc>
        <w:tc>
          <w:tcPr>
            <w:tcW w:w="5426" w:type="dxa"/>
            <w:vMerge/>
          </w:tcPr>
          <w:p w14:paraId="05B44818" w14:textId="77777777" w:rsidR="00AB5A1E" w:rsidRPr="00EC73D4" w:rsidRDefault="00AB5A1E">
            <w:pPr>
              <w:rPr>
                <w:rFonts w:cstheme="minorHAnsi"/>
                <w:kern w:val="0"/>
                <w:sz w:val="20"/>
                <w:szCs w:val="20"/>
                <w:lang w:val="en-US"/>
                <w14:ligatures w14:val="none"/>
              </w:rPr>
            </w:pPr>
          </w:p>
        </w:tc>
      </w:tr>
      <w:tr w:rsidR="00AB5A1E" w:rsidRPr="00EC73D4" w14:paraId="61489557" w14:textId="77777777" w:rsidTr="00962161">
        <w:tc>
          <w:tcPr>
            <w:tcW w:w="6800" w:type="dxa"/>
            <w:shd w:val="clear" w:color="auto" w:fill="auto"/>
          </w:tcPr>
          <w:p w14:paraId="77F20209" w14:textId="1A3F978D" w:rsidR="00AB5A1E" w:rsidRPr="00120503" w:rsidRDefault="00F676CF" w:rsidP="00166524">
            <w:pPr>
              <w:rPr>
                <w:rFonts w:cstheme="minorHAnsi"/>
                <w:kern w:val="0"/>
                <w:sz w:val="20"/>
                <w:szCs w:val="20"/>
                <w14:ligatures w14:val="none"/>
              </w:rPr>
            </w:pPr>
            <w:r w:rsidRPr="00120503">
              <w:rPr>
                <w:rFonts w:cstheme="minorHAnsi"/>
                <w:kern w:val="0"/>
                <w:sz w:val="20"/>
                <w:szCs w:val="20"/>
                <w14:ligatures w14:val="none"/>
              </w:rPr>
              <w:t xml:space="preserve">Encourage and support training bodies such as </w:t>
            </w:r>
            <w:proofErr w:type="spellStart"/>
            <w:r w:rsidRPr="00120503">
              <w:rPr>
                <w:rFonts w:cstheme="minorHAnsi"/>
                <w:kern w:val="0"/>
                <w:sz w:val="20"/>
                <w:szCs w:val="20"/>
                <w14:ligatures w14:val="none"/>
              </w:rPr>
              <w:t>CIMSPA</w:t>
            </w:r>
            <w:proofErr w:type="spellEnd"/>
            <w:r w:rsidRPr="00120503">
              <w:rPr>
                <w:rFonts w:cstheme="minorHAnsi"/>
                <w:kern w:val="0"/>
                <w:sz w:val="20"/>
                <w:szCs w:val="20"/>
                <w14:ligatures w14:val="none"/>
              </w:rPr>
              <w:t xml:space="preserve"> to engage with communities experiencing the greatest inequalities to influence the design of training opportunities.</w:t>
            </w:r>
          </w:p>
        </w:tc>
        <w:tc>
          <w:tcPr>
            <w:tcW w:w="1687" w:type="dxa"/>
          </w:tcPr>
          <w:p w14:paraId="1A4515DF" w14:textId="27FAE603" w:rsidR="00AB5A1E" w:rsidRPr="00EC73D4" w:rsidRDefault="00AB5A1E" w:rsidP="007E296D">
            <w:pPr>
              <w:rPr>
                <w:sz w:val="20"/>
                <w:szCs w:val="20"/>
              </w:rPr>
            </w:pPr>
            <w:r w:rsidRPr="00EC73D4">
              <w:rPr>
                <w:sz w:val="20"/>
                <w:szCs w:val="20"/>
              </w:rPr>
              <w:t>JC</w:t>
            </w:r>
          </w:p>
        </w:tc>
        <w:tc>
          <w:tcPr>
            <w:tcW w:w="1594" w:type="dxa"/>
          </w:tcPr>
          <w:p w14:paraId="6764D690" w14:textId="3B34F058" w:rsidR="00AB5A1E" w:rsidRPr="00EC73D4" w:rsidRDefault="00F24556">
            <w:pPr>
              <w:rPr>
                <w:sz w:val="20"/>
                <w:szCs w:val="20"/>
              </w:rPr>
            </w:pPr>
            <w:r>
              <w:rPr>
                <w:sz w:val="20"/>
                <w:szCs w:val="20"/>
              </w:rPr>
              <w:t>Sept</w:t>
            </w:r>
            <w:r w:rsidR="00AB5A1E" w:rsidRPr="00EC73D4">
              <w:rPr>
                <w:sz w:val="20"/>
                <w:szCs w:val="20"/>
              </w:rPr>
              <w:t xml:space="preserve"> 24</w:t>
            </w:r>
          </w:p>
        </w:tc>
        <w:tc>
          <w:tcPr>
            <w:tcW w:w="5426" w:type="dxa"/>
            <w:vMerge/>
          </w:tcPr>
          <w:p w14:paraId="22884840" w14:textId="77777777" w:rsidR="00AB5A1E" w:rsidRPr="00EC73D4" w:rsidRDefault="00AB5A1E">
            <w:pPr>
              <w:rPr>
                <w:sz w:val="20"/>
                <w:szCs w:val="20"/>
              </w:rPr>
            </w:pPr>
          </w:p>
        </w:tc>
      </w:tr>
      <w:tr w:rsidR="00AB5A1E" w:rsidRPr="00EC73D4" w14:paraId="174C3010" w14:textId="77777777" w:rsidTr="00962161">
        <w:tc>
          <w:tcPr>
            <w:tcW w:w="6800" w:type="dxa"/>
            <w:shd w:val="clear" w:color="auto" w:fill="auto"/>
          </w:tcPr>
          <w:p w14:paraId="372E2DD8" w14:textId="77777777" w:rsidR="00AB5A1E" w:rsidRPr="00EC73D4" w:rsidRDefault="00AB5A1E" w:rsidP="00166524">
            <w:pPr>
              <w:rPr>
                <w:rFonts w:cstheme="minorHAnsi"/>
                <w:kern w:val="0"/>
                <w:sz w:val="20"/>
                <w:szCs w:val="20"/>
                <w:lang w:val="en-US"/>
                <w14:ligatures w14:val="none"/>
              </w:rPr>
            </w:pPr>
            <w:r w:rsidRPr="00EC73D4">
              <w:rPr>
                <w:rFonts w:cstheme="minorHAnsi"/>
                <w:kern w:val="0"/>
                <w:sz w:val="20"/>
                <w:szCs w:val="20"/>
                <w:lang w:val="en-US"/>
                <w14:ligatures w14:val="none"/>
              </w:rPr>
              <w:t>Influence the local skills plan in Derbyshire and Nottinghamshire to ensure:</w:t>
            </w:r>
          </w:p>
          <w:p w14:paraId="3198FA03" w14:textId="4CD49438" w:rsidR="00AB5A1E" w:rsidRPr="00EC73D4" w:rsidRDefault="00AB5A1E" w:rsidP="001E14EB">
            <w:pPr>
              <w:pStyle w:val="ListParagraph"/>
              <w:numPr>
                <w:ilvl w:val="0"/>
                <w:numId w:val="2"/>
              </w:numPr>
              <w:ind w:left="447" w:hanging="425"/>
              <w:rPr>
                <w:rFonts w:cstheme="minorHAnsi"/>
                <w:kern w:val="0"/>
                <w:sz w:val="20"/>
                <w:szCs w:val="20"/>
                <w:lang w:val="en-US"/>
                <w14:ligatures w14:val="none"/>
              </w:rPr>
            </w:pPr>
            <w:r w:rsidRPr="00EC73D4">
              <w:rPr>
                <w:rFonts w:cstheme="minorBidi"/>
                <w:kern w:val="0"/>
                <w:sz w:val="20"/>
                <w:szCs w:val="20"/>
                <w:lang w:val="en-US"/>
                <w14:ligatures w14:val="none"/>
              </w:rPr>
              <w:t xml:space="preserve">the need to diversify the workforce is understood and </w:t>
            </w:r>
            <w:proofErr w:type="gramStart"/>
            <w:r w:rsidRPr="00EC73D4">
              <w:rPr>
                <w:rFonts w:cstheme="minorBidi"/>
                <w:kern w:val="0"/>
                <w:sz w:val="20"/>
                <w:szCs w:val="20"/>
                <w:lang w:val="en-US"/>
                <w14:ligatures w14:val="none"/>
              </w:rPr>
              <w:t>addressed</w:t>
            </w:r>
            <w:r w:rsidR="000743D3">
              <w:rPr>
                <w:rFonts w:cstheme="minorBidi"/>
                <w:kern w:val="0"/>
                <w:sz w:val="20"/>
                <w:szCs w:val="20"/>
                <w:lang w:val="en-US"/>
                <w14:ligatures w14:val="none"/>
              </w:rPr>
              <w:t>,</w:t>
            </w:r>
            <w:r w:rsidRPr="00EC73D4">
              <w:rPr>
                <w:rFonts w:cstheme="minorBidi"/>
                <w:kern w:val="0"/>
                <w:sz w:val="20"/>
                <w:szCs w:val="20"/>
                <w:lang w:val="en-US"/>
                <w14:ligatures w14:val="none"/>
              </w:rPr>
              <w:t xml:space="preserve">  supporting</w:t>
            </w:r>
            <w:proofErr w:type="gramEnd"/>
            <w:r w:rsidRPr="00EC73D4">
              <w:rPr>
                <w:rFonts w:cstheme="minorBidi"/>
                <w:kern w:val="0"/>
                <w:sz w:val="20"/>
                <w:szCs w:val="20"/>
                <w:lang w:val="en-US"/>
                <w14:ligatures w14:val="none"/>
              </w:rPr>
              <w:t xml:space="preserve"> people from under-represented groups to access the workforce and</w:t>
            </w:r>
          </w:p>
          <w:p w14:paraId="6F3A24B5" w14:textId="76F062DE" w:rsidR="00AB5A1E" w:rsidRPr="00EC73D4" w:rsidRDefault="00AB5A1E" w:rsidP="001E14EB">
            <w:pPr>
              <w:pStyle w:val="ListParagraph"/>
              <w:numPr>
                <w:ilvl w:val="0"/>
                <w:numId w:val="2"/>
              </w:numPr>
              <w:ind w:left="447" w:hanging="425"/>
              <w:rPr>
                <w:rFonts w:cstheme="minorHAnsi"/>
                <w:kern w:val="0"/>
                <w:sz w:val="20"/>
                <w:szCs w:val="20"/>
                <w:lang w:val="en-US"/>
                <w14:ligatures w14:val="none"/>
              </w:rPr>
            </w:pPr>
            <w:r w:rsidRPr="00EC73D4">
              <w:rPr>
                <w:rFonts w:cstheme="minorBidi"/>
                <w:kern w:val="0"/>
                <w:sz w:val="20"/>
                <w:szCs w:val="20"/>
                <w:lang w:val="en-US"/>
                <w14:ligatures w14:val="none"/>
              </w:rPr>
              <w:t xml:space="preserve">the plan sets out to develop a workforce that will support people from under-represented groups experiencing the greatest inequalities to be active </w:t>
            </w:r>
          </w:p>
        </w:tc>
        <w:tc>
          <w:tcPr>
            <w:tcW w:w="1687" w:type="dxa"/>
          </w:tcPr>
          <w:p w14:paraId="249F3382" w14:textId="52E31AAA" w:rsidR="00AB5A1E" w:rsidRPr="00EC73D4" w:rsidRDefault="00AB5A1E">
            <w:pPr>
              <w:rPr>
                <w:sz w:val="20"/>
                <w:szCs w:val="20"/>
              </w:rPr>
            </w:pPr>
            <w:r w:rsidRPr="00EC73D4">
              <w:rPr>
                <w:sz w:val="20"/>
                <w:szCs w:val="20"/>
              </w:rPr>
              <w:t>JC</w:t>
            </w:r>
          </w:p>
        </w:tc>
        <w:tc>
          <w:tcPr>
            <w:tcW w:w="1594" w:type="dxa"/>
          </w:tcPr>
          <w:p w14:paraId="0A87D088" w14:textId="4BEB3582" w:rsidR="00AB5A1E" w:rsidRPr="00EC73D4" w:rsidRDefault="00F24556">
            <w:pPr>
              <w:rPr>
                <w:sz w:val="20"/>
                <w:szCs w:val="20"/>
              </w:rPr>
            </w:pPr>
            <w:r>
              <w:rPr>
                <w:sz w:val="20"/>
                <w:szCs w:val="20"/>
              </w:rPr>
              <w:t>Mar 25</w:t>
            </w:r>
          </w:p>
        </w:tc>
        <w:tc>
          <w:tcPr>
            <w:tcW w:w="5426" w:type="dxa"/>
            <w:vMerge/>
          </w:tcPr>
          <w:p w14:paraId="17579DC4" w14:textId="77777777" w:rsidR="00AB5A1E" w:rsidRPr="00EC73D4" w:rsidRDefault="00AB5A1E">
            <w:pPr>
              <w:rPr>
                <w:sz w:val="20"/>
                <w:szCs w:val="20"/>
              </w:rPr>
            </w:pPr>
          </w:p>
        </w:tc>
      </w:tr>
      <w:tr w:rsidR="00AB5A1E" w:rsidRPr="00EC73D4" w14:paraId="096E91B2" w14:textId="77777777" w:rsidTr="00962161">
        <w:tc>
          <w:tcPr>
            <w:tcW w:w="6800" w:type="dxa"/>
            <w:shd w:val="clear" w:color="auto" w:fill="auto"/>
          </w:tcPr>
          <w:p w14:paraId="5BE75B73" w14:textId="46D56BA1" w:rsidR="00AB5A1E" w:rsidRPr="00EC73D4" w:rsidRDefault="00AB5A1E" w:rsidP="00166524">
            <w:pPr>
              <w:rPr>
                <w:rFonts w:cstheme="minorHAnsi"/>
                <w:kern w:val="0"/>
                <w:sz w:val="20"/>
                <w:szCs w:val="20"/>
                <w:lang w:val="en-US"/>
                <w14:ligatures w14:val="none"/>
              </w:rPr>
            </w:pPr>
            <w:r w:rsidRPr="00EC73D4">
              <w:rPr>
                <w:rFonts w:cstheme="minorHAnsi"/>
                <w:kern w:val="0"/>
                <w:sz w:val="20"/>
                <w:szCs w:val="20"/>
                <w:lang w:val="en-US"/>
                <w14:ligatures w14:val="none"/>
              </w:rPr>
              <w:t xml:space="preserve">Explore mentoring opportunities for </w:t>
            </w:r>
            <w:proofErr w:type="gramStart"/>
            <w:r w:rsidRPr="00EC73D4">
              <w:rPr>
                <w:rFonts w:cstheme="minorHAnsi"/>
                <w:kern w:val="0"/>
                <w:sz w:val="20"/>
                <w:szCs w:val="20"/>
                <w:lang w:val="en-US"/>
                <w14:ligatures w14:val="none"/>
              </w:rPr>
              <w:t>people</w:t>
            </w:r>
            <w:r w:rsidR="0014435D" w:rsidRPr="00EC73D4">
              <w:rPr>
                <w:rFonts w:cstheme="minorHAnsi"/>
                <w:kern w:val="0"/>
                <w:sz w:val="20"/>
                <w:szCs w:val="20"/>
                <w:lang w:val="en-US"/>
                <w14:ligatures w14:val="none"/>
              </w:rPr>
              <w:t>,</w:t>
            </w:r>
            <w:proofErr w:type="gramEnd"/>
            <w:r w:rsidR="0014435D" w:rsidRPr="00EC73D4">
              <w:rPr>
                <w:rFonts w:cstheme="minorHAnsi"/>
                <w:kern w:val="0"/>
                <w:sz w:val="20"/>
                <w:szCs w:val="20"/>
                <w:lang w:val="en-US"/>
                <w14:ligatures w14:val="none"/>
              </w:rPr>
              <w:t xml:space="preserve"> from under-represented groups,</w:t>
            </w:r>
            <w:r w:rsidRPr="00EC73D4">
              <w:rPr>
                <w:rFonts w:cstheme="minorHAnsi"/>
                <w:kern w:val="0"/>
                <w:sz w:val="20"/>
                <w:szCs w:val="20"/>
                <w:lang w:val="en-US"/>
                <w14:ligatures w14:val="none"/>
              </w:rPr>
              <w:t xml:space="preserve"> who have been through training courses (e.g. college students) to gain experience working in communities as well as gaining qualifications.</w:t>
            </w:r>
          </w:p>
        </w:tc>
        <w:tc>
          <w:tcPr>
            <w:tcW w:w="1687" w:type="dxa"/>
          </w:tcPr>
          <w:p w14:paraId="55AC2A29" w14:textId="0B99BAD0" w:rsidR="00AB5A1E" w:rsidRPr="00EC73D4" w:rsidRDefault="003267D4">
            <w:pPr>
              <w:rPr>
                <w:sz w:val="20"/>
                <w:szCs w:val="20"/>
              </w:rPr>
            </w:pPr>
            <w:r w:rsidRPr="00EC73D4">
              <w:rPr>
                <w:sz w:val="20"/>
                <w:szCs w:val="20"/>
              </w:rPr>
              <w:t>JC/HD</w:t>
            </w:r>
          </w:p>
        </w:tc>
        <w:tc>
          <w:tcPr>
            <w:tcW w:w="1594" w:type="dxa"/>
          </w:tcPr>
          <w:p w14:paraId="48DA4980" w14:textId="0EF4DEF4" w:rsidR="00AB5A1E" w:rsidRPr="00EC73D4" w:rsidRDefault="003267D4">
            <w:pPr>
              <w:rPr>
                <w:sz w:val="20"/>
                <w:szCs w:val="20"/>
              </w:rPr>
            </w:pPr>
            <w:r w:rsidRPr="00EC73D4">
              <w:rPr>
                <w:sz w:val="20"/>
                <w:szCs w:val="20"/>
              </w:rPr>
              <w:t>Mar 2</w:t>
            </w:r>
            <w:r w:rsidR="00F24556">
              <w:rPr>
                <w:sz w:val="20"/>
                <w:szCs w:val="20"/>
              </w:rPr>
              <w:t>5</w:t>
            </w:r>
          </w:p>
        </w:tc>
        <w:tc>
          <w:tcPr>
            <w:tcW w:w="5426" w:type="dxa"/>
            <w:vMerge/>
          </w:tcPr>
          <w:p w14:paraId="79428ED6" w14:textId="77777777" w:rsidR="00AB5A1E" w:rsidRPr="00EC73D4" w:rsidRDefault="00AB5A1E">
            <w:pPr>
              <w:rPr>
                <w:sz w:val="20"/>
                <w:szCs w:val="20"/>
              </w:rPr>
            </w:pPr>
          </w:p>
        </w:tc>
      </w:tr>
      <w:tr w:rsidR="00AB5A1E" w:rsidRPr="00EC73D4" w14:paraId="5D6B52CF" w14:textId="77777777" w:rsidTr="00962161">
        <w:trPr>
          <w:trHeight w:val="561"/>
        </w:trPr>
        <w:tc>
          <w:tcPr>
            <w:tcW w:w="6800" w:type="dxa"/>
          </w:tcPr>
          <w:p w14:paraId="65224739" w14:textId="2A85D115" w:rsidR="00AB5A1E" w:rsidRPr="00EC73D4" w:rsidRDefault="00AB5A1E" w:rsidP="00276176">
            <w:pPr>
              <w:contextualSpacing/>
              <w:rPr>
                <w:rFonts w:cstheme="minorHAnsi"/>
                <w:kern w:val="0"/>
                <w:sz w:val="20"/>
                <w:szCs w:val="20"/>
                <w:lang w:val="en-US"/>
                <w14:ligatures w14:val="none"/>
              </w:rPr>
            </w:pPr>
            <w:r w:rsidRPr="00EC73D4">
              <w:rPr>
                <w:rFonts w:cstheme="minorHAnsi"/>
                <w:sz w:val="20"/>
                <w:szCs w:val="20"/>
                <w:lang w:val="en-US"/>
              </w:rPr>
              <w:t>Identify role models in communit</w:t>
            </w:r>
            <w:r w:rsidR="009D7DAE">
              <w:rPr>
                <w:rFonts w:cstheme="minorHAnsi"/>
                <w:sz w:val="20"/>
                <w:szCs w:val="20"/>
                <w:lang w:val="en-US"/>
              </w:rPr>
              <w:t>ies</w:t>
            </w:r>
            <w:r w:rsidRPr="00EC73D4">
              <w:rPr>
                <w:rFonts w:cstheme="minorHAnsi"/>
                <w:sz w:val="20"/>
                <w:szCs w:val="20"/>
                <w:lang w:val="en-US"/>
              </w:rPr>
              <w:t xml:space="preserve"> that are </w:t>
            </w:r>
            <w:proofErr w:type="gramStart"/>
            <w:r w:rsidRPr="00EC73D4">
              <w:rPr>
                <w:rFonts w:cstheme="minorHAnsi"/>
                <w:sz w:val="20"/>
                <w:szCs w:val="20"/>
                <w:lang w:val="en-US"/>
              </w:rPr>
              <w:t>exemplars</w:t>
            </w:r>
            <w:proofErr w:type="gramEnd"/>
            <w:r w:rsidRPr="00EC73D4">
              <w:rPr>
                <w:rFonts w:cstheme="minorHAnsi"/>
                <w:sz w:val="20"/>
                <w:szCs w:val="20"/>
                <w:lang w:val="en-US"/>
              </w:rPr>
              <w:t xml:space="preserve"> of inclusive practice and tell their story in a compelling way.</w:t>
            </w:r>
          </w:p>
        </w:tc>
        <w:tc>
          <w:tcPr>
            <w:tcW w:w="1687" w:type="dxa"/>
          </w:tcPr>
          <w:p w14:paraId="6F133324" w14:textId="29AAFD1A" w:rsidR="00AB5A1E" w:rsidRPr="00EC73D4" w:rsidRDefault="00CA0F9B" w:rsidP="00276176">
            <w:pPr>
              <w:rPr>
                <w:sz w:val="20"/>
                <w:szCs w:val="20"/>
              </w:rPr>
            </w:pPr>
            <w:r w:rsidRPr="00EC73D4">
              <w:rPr>
                <w:sz w:val="20"/>
                <w:szCs w:val="20"/>
              </w:rPr>
              <w:t>Place team</w:t>
            </w:r>
            <w:r w:rsidR="00512A68">
              <w:rPr>
                <w:sz w:val="20"/>
                <w:szCs w:val="20"/>
              </w:rPr>
              <w:t>/Comms</w:t>
            </w:r>
          </w:p>
        </w:tc>
        <w:tc>
          <w:tcPr>
            <w:tcW w:w="1594" w:type="dxa"/>
          </w:tcPr>
          <w:p w14:paraId="4E9DD953" w14:textId="24B86578" w:rsidR="00AB5A1E" w:rsidRPr="00EC73D4" w:rsidRDefault="003D762B" w:rsidP="00276176">
            <w:pPr>
              <w:rPr>
                <w:sz w:val="20"/>
                <w:szCs w:val="20"/>
              </w:rPr>
            </w:pPr>
            <w:r w:rsidRPr="00EC73D4">
              <w:rPr>
                <w:sz w:val="20"/>
                <w:szCs w:val="20"/>
              </w:rPr>
              <w:t>ongoing</w:t>
            </w:r>
          </w:p>
        </w:tc>
        <w:tc>
          <w:tcPr>
            <w:tcW w:w="5426" w:type="dxa"/>
            <w:vMerge/>
          </w:tcPr>
          <w:p w14:paraId="18A718B3" w14:textId="77777777" w:rsidR="00AB5A1E" w:rsidRPr="00EC73D4" w:rsidRDefault="00AB5A1E">
            <w:pPr>
              <w:rPr>
                <w:sz w:val="20"/>
                <w:szCs w:val="20"/>
              </w:rPr>
            </w:pPr>
          </w:p>
        </w:tc>
      </w:tr>
      <w:tr w:rsidR="00AB5A1E" w:rsidRPr="00EC73D4" w14:paraId="69843C25" w14:textId="77777777" w:rsidTr="00962161">
        <w:trPr>
          <w:trHeight w:val="278"/>
        </w:trPr>
        <w:tc>
          <w:tcPr>
            <w:tcW w:w="6800" w:type="dxa"/>
          </w:tcPr>
          <w:p w14:paraId="144324EF" w14:textId="1EDDC1D8" w:rsidR="00AB5A1E" w:rsidRPr="00EC73D4" w:rsidRDefault="00AB5A1E" w:rsidP="00957020">
            <w:pPr>
              <w:contextualSpacing/>
              <w:rPr>
                <w:rFonts w:cstheme="minorHAnsi"/>
                <w:sz w:val="20"/>
                <w:szCs w:val="20"/>
                <w:lang w:val="en-US"/>
              </w:rPr>
            </w:pPr>
            <w:r w:rsidRPr="00EC73D4">
              <w:rPr>
                <w:rFonts w:cstheme="minorHAnsi"/>
                <w:color w:val="000000" w:themeColor="text1"/>
                <w:sz w:val="20"/>
                <w:szCs w:val="20"/>
              </w:rPr>
              <w:lastRenderedPageBreak/>
              <w:t>Develop a datab</w:t>
            </w:r>
            <w:r w:rsidR="008B50A7" w:rsidRPr="00EC73D4">
              <w:rPr>
                <w:rFonts w:cstheme="minorHAnsi"/>
                <w:color w:val="000000" w:themeColor="text1"/>
                <w:sz w:val="20"/>
                <w:szCs w:val="20"/>
              </w:rPr>
              <w:t>ase</w:t>
            </w:r>
            <w:r w:rsidRPr="00EC73D4">
              <w:rPr>
                <w:rFonts w:cstheme="minorHAnsi"/>
                <w:color w:val="000000" w:themeColor="text1"/>
                <w:sz w:val="20"/>
                <w:szCs w:val="20"/>
              </w:rPr>
              <w:t>/guidebook for partners</w:t>
            </w:r>
            <w:r w:rsidR="008B50A7" w:rsidRPr="00EC73D4">
              <w:rPr>
                <w:rFonts w:cstheme="minorHAnsi"/>
                <w:color w:val="000000" w:themeColor="text1"/>
                <w:sz w:val="20"/>
                <w:szCs w:val="20"/>
              </w:rPr>
              <w:t xml:space="preserve"> to use</w:t>
            </w:r>
            <w:r w:rsidRPr="00EC73D4">
              <w:rPr>
                <w:rFonts w:cstheme="minorHAnsi"/>
                <w:color w:val="000000" w:themeColor="text1"/>
                <w:sz w:val="20"/>
                <w:szCs w:val="20"/>
              </w:rPr>
              <w:t xml:space="preserve"> to</w:t>
            </w:r>
            <w:r w:rsidR="00063988" w:rsidRPr="00EC73D4">
              <w:rPr>
                <w:rFonts w:cstheme="minorHAnsi"/>
                <w:color w:val="000000" w:themeColor="text1"/>
                <w:sz w:val="20"/>
                <w:szCs w:val="20"/>
              </w:rPr>
              <w:t xml:space="preserve"> know where to go to</w:t>
            </w:r>
            <w:r w:rsidRPr="00EC73D4">
              <w:rPr>
                <w:rFonts w:cstheme="minorHAnsi"/>
                <w:color w:val="000000" w:themeColor="text1"/>
                <w:sz w:val="20"/>
                <w:szCs w:val="20"/>
              </w:rPr>
              <w:t xml:space="preserve"> </w:t>
            </w:r>
            <w:r w:rsidR="00D4192C" w:rsidRPr="00EC73D4">
              <w:rPr>
                <w:rFonts w:cstheme="minorHAnsi"/>
                <w:color w:val="000000" w:themeColor="text1"/>
                <w:sz w:val="20"/>
                <w:szCs w:val="20"/>
              </w:rPr>
              <w:t>develop sk</w:t>
            </w:r>
            <w:r w:rsidR="00BF0D49" w:rsidRPr="00EC73D4">
              <w:rPr>
                <w:rFonts w:cstheme="minorHAnsi"/>
                <w:color w:val="000000" w:themeColor="text1"/>
                <w:sz w:val="20"/>
                <w:szCs w:val="20"/>
              </w:rPr>
              <w:t>ills around</w:t>
            </w:r>
            <w:r w:rsidRPr="00EC73D4">
              <w:rPr>
                <w:rFonts w:cstheme="minorHAnsi"/>
                <w:color w:val="000000" w:themeColor="text1"/>
                <w:sz w:val="20"/>
                <w:szCs w:val="20"/>
              </w:rPr>
              <w:t xml:space="preserve"> inclusive practice, for example: </w:t>
            </w:r>
            <w:hyperlink r:id="rId28">
              <w:r w:rsidRPr="00EC73D4">
                <w:rPr>
                  <w:rStyle w:val="Hyperlink"/>
                  <w:rFonts w:cstheme="minorHAnsi"/>
                  <w:color w:val="000000" w:themeColor="text1"/>
                  <w:sz w:val="20"/>
                  <w:szCs w:val="20"/>
                  <w:u w:val="none"/>
                </w:rPr>
                <w:t>Tackling Hate Crime and Inequalities - Communities Inc,</w:t>
              </w:r>
            </w:hyperlink>
            <w:r w:rsidRPr="00EC73D4">
              <w:rPr>
                <w:rFonts w:cstheme="minorHAnsi"/>
                <w:color w:val="000000" w:themeColor="text1"/>
                <w:sz w:val="20"/>
                <w:szCs w:val="20"/>
              </w:rPr>
              <w:t xml:space="preserve"> </w:t>
            </w:r>
            <w:hyperlink r:id="rId29">
              <w:r w:rsidRPr="00EC73D4">
                <w:rPr>
                  <w:rStyle w:val="Hyperlink"/>
                  <w:rFonts w:cstheme="minorHAnsi"/>
                  <w:color w:val="000000" w:themeColor="text1"/>
                  <w:sz w:val="20"/>
                  <w:szCs w:val="20"/>
                  <w:u w:val="none"/>
                </w:rPr>
                <w:t>Understanding Unconscious Bias - UK Coaching,</w:t>
              </w:r>
            </w:hyperlink>
            <w:r w:rsidRPr="00EC73D4">
              <w:rPr>
                <w:rFonts w:cstheme="minorHAnsi"/>
                <w:color w:val="000000" w:themeColor="text1"/>
                <w:sz w:val="20"/>
                <w:szCs w:val="20"/>
              </w:rPr>
              <w:t xml:space="preserve"> </w:t>
            </w:r>
            <w:hyperlink r:id="rId30">
              <w:r w:rsidRPr="00EC73D4">
                <w:rPr>
                  <w:rStyle w:val="Hyperlink"/>
                  <w:rFonts w:cstheme="minorHAnsi"/>
                  <w:color w:val="000000" w:themeColor="text1"/>
                  <w:sz w:val="20"/>
                  <w:szCs w:val="20"/>
                  <w:u w:val="none"/>
                </w:rPr>
                <w:t>WORKSHOP - UK Coaching</w:t>
              </w:r>
            </w:hyperlink>
          </w:p>
        </w:tc>
        <w:tc>
          <w:tcPr>
            <w:tcW w:w="1687" w:type="dxa"/>
          </w:tcPr>
          <w:p w14:paraId="6EEC9214" w14:textId="6020D020" w:rsidR="00AB5A1E" w:rsidRPr="00EC73D4" w:rsidRDefault="00512A68" w:rsidP="00957020">
            <w:pPr>
              <w:rPr>
                <w:sz w:val="20"/>
                <w:szCs w:val="20"/>
              </w:rPr>
            </w:pPr>
            <w:r>
              <w:rPr>
                <w:sz w:val="20"/>
                <w:szCs w:val="20"/>
              </w:rPr>
              <w:t xml:space="preserve">EDI </w:t>
            </w:r>
            <w:proofErr w:type="gramStart"/>
            <w:r>
              <w:rPr>
                <w:sz w:val="20"/>
                <w:szCs w:val="20"/>
              </w:rPr>
              <w:t>Lead</w:t>
            </w:r>
            <w:proofErr w:type="gramEnd"/>
          </w:p>
        </w:tc>
        <w:tc>
          <w:tcPr>
            <w:tcW w:w="1594" w:type="dxa"/>
          </w:tcPr>
          <w:p w14:paraId="04ACFE62" w14:textId="19735592" w:rsidR="008B5B99" w:rsidRPr="00EC73D4" w:rsidRDefault="008B5B99" w:rsidP="00184E56">
            <w:pPr>
              <w:rPr>
                <w:sz w:val="20"/>
                <w:szCs w:val="20"/>
              </w:rPr>
            </w:pPr>
            <w:r w:rsidRPr="00EC73D4">
              <w:rPr>
                <w:sz w:val="20"/>
                <w:szCs w:val="20"/>
              </w:rPr>
              <w:t>Mar 2</w:t>
            </w:r>
            <w:r w:rsidR="00CE2E08">
              <w:rPr>
                <w:sz w:val="20"/>
                <w:szCs w:val="20"/>
              </w:rPr>
              <w:t>5</w:t>
            </w:r>
          </w:p>
        </w:tc>
        <w:tc>
          <w:tcPr>
            <w:tcW w:w="5426" w:type="dxa"/>
            <w:vMerge/>
          </w:tcPr>
          <w:p w14:paraId="7BA7A57A" w14:textId="77777777" w:rsidR="00AB5A1E" w:rsidRPr="00EC73D4" w:rsidRDefault="00AB5A1E" w:rsidP="00957020">
            <w:pPr>
              <w:rPr>
                <w:sz w:val="20"/>
                <w:szCs w:val="20"/>
              </w:rPr>
            </w:pPr>
          </w:p>
        </w:tc>
      </w:tr>
      <w:tr w:rsidR="00AB5A1E" w:rsidRPr="00EC73D4" w14:paraId="294CE0BF" w14:textId="77777777" w:rsidTr="00962161">
        <w:trPr>
          <w:trHeight w:val="278"/>
        </w:trPr>
        <w:tc>
          <w:tcPr>
            <w:tcW w:w="6800" w:type="dxa"/>
          </w:tcPr>
          <w:p w14:paraId="134CD47E" w14:textId="4D21568D" w:rsidR="00AB5A1E" w:rsidRPr="00CC2D4E" w:rsidRDefault="00AB5A1E" w:rsidP="00957020">
            <w:pPr>
              <w:rPr>
                <w:kern w:val="0"/>
                <w:sz w:val="20"/>
                <w14:ligatures w14:val="none"/>
              </w:rPr>
            </w:pPr>
            <w:r w:rsidRPr="00EC73D4">
              <w:rPr>
                <w:rFonts w:cstheme="minorHAnsi"/>
                <w:kern w:val="0"/>
                <w:sz w:val="20"/>
                <w:szCs w:val="20"/>
                <w14:ligatures w14:val="none"/>
              </w:rPr>
              <w:t>Use our meetings, messaging and communication channels to develop knowledge amongst partners of appropriate use of accessible and inclusive language and imagery.</w:t>
            </w:r>
          </w:p>
        </w:tc>
        <w:tc>
          <w:tcPr>
            <w:tcW w:w="1687" w:type="dxa"/>
          </w:tcPr>
          <w:p w14:paraId="05809BCD" w14:textId="3508EFD0" w:rsidR="00AB5A1E" w:rsidRPr="00EC73D4" w:rsidRDefault="00F37B24" w:rsidP="00957020">
            <w:pPr>
              <w:rPr>
                <w:sz w:val="20"/>
                <w:szCs w:val="20"/>
              </w:rPr>
            </w:pPr>
            <w:r w:rsidRPr="00EC73D4">
              <w:rPr>
                <w:sz w:val="20"/>
                <w:szCs w:val="20"/>
              </w:rPr>
              <w:t>Comms</w:t>
            </w:r>
          </w:p>
        </w:tc>
        <w:tc>
          <w:tcPr>
            <w:tcW w:w="1594" w:type="dxa"/>
          </w:tcPr>
          <w:p w14:paraId="31E5B987" w14:textId="77739FA3" w:rsidR="00AB5A1E" w:rsidRPr="00EC73D4" w:rsidRDefault="00E145CF" w:rsidP="00957020">
            <w:pPr>
              <w:rPr>
                <w:sz w:val="20"/>
                <w:szCs w:val="20"/>
              </w:rPr>
            </w:pPr>
            <w:r w:rsidRPr="00EC73D4">
              <w:rPr>
                <w:sz w:val="20"/>
                <w:szCs w:val="20"/>
              </w:rPr>
              <w:t>Ongoing</w:t>
            </w:r>
          </w:p>
        </w:tc>
        <w:tc>
          <w:tcPr>
            <w:tcW w:w="5426" w:type="dxa"/>
            <w:vMerge/>
          </w:tcPr>
          <w:p w14:paraId="550B3068" w14:textId="77777777" w:rsidR="00AB5A1E" w:rsidRPr="00EC73D4" w:rsidRDefault="00AB5A1E" w:rsidP="00957020">
            <w:pPr>
              <w:rPr>
                <w:sz w:val="20"/>
                <w:szCs w:val="20"/>
              </w:rPr>
            </w:pPr>
          </w:p>
        </w:tc>
      </w:tr>
      <w:tr w:rsidR="00FF2811" w:rsidRPr="00EC73D4" w14:paraId="4D51342C" w14:textId="77777777" w:rsidTr="00962161">
        <w:trPr>
          <w:trHeight w:val="278"/>
        </w:trPr>
        <w:tc>
          <w:tcPr>
            <w:tcW w:w="15507" w:type="dxa"/>
            <w:gridSpan w:val="4"/>
          </w:tcPr>
          <w:p w14:paraId="3855C41C" w14:textId="3E9FA55C" w:rsidR="00FF2811" w:rsidRPr="00EC73D4" w:rsidRDefault="00FF2811" w:rsidP="00F23E8F">
            <w:pPr>
              <w:spacing w:before="120" w:after="120"/>
              <w:rPr>
                <w:b/>
                <w:bCs/>
                <w:sz w:val="20"/>
                <w:szCs w:val="20"/>
              </w:rPr>
            </w:pPr>
            <w:r w:rsidRPr="00EC73D4">
              <w:rPr>
                <w:rFonts w:cstheme="minorHAnsi"/>
                <w:b/>
                <w:bCs/>
                <w:kern w:val="0"/>
                <w:sz w:val="20"/>
                <w:szCs w:val="20"/>
                <w14:ligatures w14:val="none"/>
              </w:rPr>
              <w:t>Inclusion networks</w:t>
            </w:r>
          </w:p>
        </w:tc>
      </w:tr>
      <w:tr w:rsidR="008B5B99" w:rsidRPr="00EC73D4" w14:paraId="788AEAD7" w14:textId="77777777" w:rsidTr="00962161">
        <w:trPr>
          <w:trHeight w:val="278"/>
        </w:trPr>
        <w:tc>
          <w:tcPr>
            <w:tcW w:w="6800" w:type="dxa"/>
          </w:tcPr>
          <w:p w14:paraId="32832091" w14:textId="4386B92C" w:rsidR="008B5B99" w:rsidRPr="00EC73D4" w:rsidRDefault="008B5B99" w:rsidP="00232489">
            <w:pPr>
              <w:rPr>
                <w:rFonts w:cstheme="minorHAnsi"/>
                <w:b/>
                <w:bCs/>
                <w:kern w:val="0"/>
                <w:sz w:val="20"/>
                <w:szCs w:val="20"/>
                <w14:ligatures w14:val="none"/>
              </w:rPr>
            </w:pPr>
            <w:r w:rsidRPr="00EC73D4">
              <w:rPr>
                <w:rFonts w:cstheme="minorHAnsi"/>
                <w:color w:val="000000" w:themeColor="text1"/>
                <w:kern w:val="0"/>
                <w:sz w:val="20"/>
                <w:szCs w:val="20"/>
                <w14:ligatures w14:val="none"/>
              </w:rPr>
              <w:t>Establish a diversity and inclusion network providing an opportunity for partners to collaborate, share learning and practice and develop connections that will support them in their EDI work.</w:t>
            </w:r>
          </w:p>
        </w:tc>
        <w:tc>
          <w:tcPr>
            <w:tcW w:w="1687" w:type="dxa"/>
          </w:tcPr>
          <w:p w14:paraId="6B852022" w14:textId="55D2DD61" w:rsidR="008B5B99" w:rsidRPr="00EC73D4" w:rsidRDefault="0056477A" w:rsidP="00232489">
            <w:pPr>
              <w:rPr>
                <w:sz w:val="20"/>
                <w:szCs w:val="20"/>
              </w:rPr>
            </w:pPr>
            <w:r>
              <w:rPr>
                <w:sz w:val="20"/>
                <w:szCs w:val="20"/>
              </w:rPr>
              <w:t xml:space="preserve">EDI </w:t>
            </w:r>
            <w:proofErr w:type="gramStart"/>
            <w:r>
              <w:rPr>
                <w:sz w:val="20"/>
                <w:szCs w:val="20"/>
              </w:rPr>
              <w:t>Lead</w:t>
            </w:r>
            <w:proofErr w:type="gramEnd"/>
          </w:p>
        </w:tc>
        <w:tc>
          <w:tcPr>
            <w:tcW w:w="1594" w:type="dxa"/>
          </w:tcPr>
          <w:p w14:paraId="6D2EA0CD" w14:textId="6FCD1FC8" w:rsidR="008B5B99" w:rsidRPr="00EC73D4" w:rsidRDefault="008B5B99" w:rsidP="0056477A">
            <w:pPr>
              <w:tabs>
                <w:tab w:val="left" w:pos="1068"/>
              </w:tabs>
              <w:rPr>
                <w:sz w:val="20"/>
                <w:szCs w:val="20"/>
              </w:rPr>
            </w:pPr>
            <w:r w:rsidRPr="00EC73D4">
              <w:rPr>
                <w:sz w:val="20"/>
                <w:szCs w:val="20"/>
              </w:rPr>
              <w:t>Mar 2</w:t>
            </w:r>
            <w:r w:rsidR="0056477A">
              <w:rPr>
                <w:sz w:val="20"/>
                <w:szCs w:val="20"/>
              </w:rPr>
              <w:t>5</w:t>
            </w:r>
          </w:p>
        </w:tc>
        <w:tc>
          <w:tcPr>
            <w:tcW w:w="5426" w:type="dxa"/>
            <w:vMerge w:val="restart"/>
          </w:tcPr>
          <w:p w14:paraId="0ACB42AA" w14:textId="5419BA46" w:rsidR="00846D85" w:rsidRPr="00A34B20" w:rsidRDefault="009860FD" w:rsidP="00A34B20">
            <w:pPr>
              <w:spacing w:after="120"/>
              <w:rPr>
                <w:rFonts w:cstheme="minorHAnsi"/>
                <w:kern w:val="0"/>
                <w:sz w:val="20"/>
                <w:szCs w:val="20"/>
                <w:lang w:val="en-US"/>
                <w14:ligatures w14:val="none"/>
              </w:rPr>
            </w:pPr>
            <w:r>
              <w:rPr>
                <w:kern w:val="0"/>
                <w:sz w:val="20"/>
                <w:szCs w:val="20"/>
                <w:lang w:val="en-US"/>
                <w14:ligatures w14:val="none"/>
              </w:rPr>
              <w:t>P</w:t>
            </w:r>
            <w:r w:rsidR="008B5B99" w:rsidRPr="00EC73D4">
              <w:rPr>
                <w:kern w:val="0"/>
                <w:sz w:val="20"/>
                <w:szCs w:val="20"/>
                <w:lang w:val="en-US"/>
                <w14:ligatures w14:val="none"/>
              </w:rPr>
              <w:t xml:space="preserve">artners </w:t>
            </w:r>
            <w:proofErr w:type="gramStart"/>
            <w:r w:rsidR="008B5B99" w:rsidRPr="00EC73D4">
              <w:rPr>
                <w:kern w:val="0"/>
                <w:sz w:val="20"/>
                <w:szCs w:val="20"/>
                <w:lang w:val="en-US"/>
                <w14:ligatures w14:val="none"/>
              </w:rPr>
              <w:t>have the opportunity to</w:t>
            </w:r>
            <w:proofErr w:type="gramEnd"/>
            <w:r w:rsidR="008B5B99" w:rsidRPr="00EC73D4">
              <w:rPr>
                <w:kern w:val="0"/>
                <w:sz w:val="20"/>
                <w:szCs w:val="20"/>
                <w:lang w:val="en-US"/>
                <w14:ligatures w14:val="none"/>
              </w:rPr>
              <w:t xml:space="preserve"> learn from others and develop their own skills and practice</w:t>
            </w:r>
            <w:r w:rsidR="0055536B" w:rsidRPr="00EC73D4">
              <w:rPr>
                <w:rFonts w:cstheme="minorHAnsi"/>
                <w:kern w:val="0"/>
                <w:sz w:val="20"/>
                <w:szCs w:val="20"/>
                <w:lang w:val="en-US"/>
                <w14:ligatures w14:val="none"/>
              </w:rPr>
              <w:t>.</w:t>
            </w:r>
          </w:p>
          <w:p w14:paraId="6135318E" w14:textId="06D79819" w:rsidR="0055536B" w:rsidRDefault="00846D85" w:rsidP="00A34B20">
            <w:pPr>
              <w:spacing w:after="120"/>
              <w:rPr>
                <w:sz w:val="20"/>
                <w:szCs w:val="20"/>
              </w:rPr>
            </w:pPr>
            <w:r w:rsidRPr="00BE0A55">
              <w:rPr>
                <w:sz w:val="20"/>
                <w:szCs w:val="20"/>
              </w:rPr>
              <w:t>Existing local networks fully embrace and commit to the EDI agenda</w:t>
            </w:r>
          </w:p>
          <w:p w14:paraId="2BDACE4B" w14:textId="5E3445EF" w:rsidR="00DA3F2F" w:rsidRPr="00A34B20" w:rsidRDefault="00DA3F2F" w:rsidP="00232489">
            <w:pPr>
              <w:rPr>
                <w:sz w:val="20"/>
                <w:szCs w:val="20"/>
              </w:rPr>
            </w:pPr>
            <w:r w:rsidRPr="00A34B20">
              <w:rPr>
                <w:b/>
                <w:bCs/>
                <w:sz w:val="20"/>
                <w:szCs w:val="20"/>
              </w:rPr>
              <w:t>Measure</w:t>
            </w:r>
            <w:r w:rsidRPr="00A34B20">
              <w:rPr>
                <w:sz w:val="20"/>
                <w:szCs w:val="20"/>
              </w:rPr>
              <w:t xml:space="preserve">: </w:t>
            </w:r>
            <w:r w:rsidR="007539B6" w:rsidRPr="00A34B20">
              <w:rPr>
                <w:sz w:val="20"/>
                <w:szCs w:val="20"/>
              </w:rPr>
              <w:t xml:space="preserve">- </w:t>
            </w:r>
            <w:r w:rsidRPr="00A34B20">
              <w:rPr>
                <w:sz w:val="20"/>
                <w:szCs w:val="20"/>
              </w:rPr>
              <w:t>Network analysis</w:t>
            </w:r>
          </w:p>
          <w:p w14:paraId="36D80EBA" w14:textId="78A4FDD0" w:rsidR="000513AA" w:rsidRPr="00A34B20" w:rsidRDefault="007539B6" w:rsidP="007539B6">
            <w:pPr>
              <w:rPr>
                <w:sz w:val="20"/>
                <w:szCs w:val="20"/>
              </w:rPr>
            </w:pPr>
            <w:r w:rsidRPr="00A34B20">
              <w:rPr>
                <w:sz w:val="20"/>
                <w:szCs w:val="20"/>
              </w:rPr>
              <w:t xml:space="preserve">                - </w:t>
            </w:r>
            <w:r w:rsidR="000513AA" w:rsidRPr="00A34B20">
              <w:rPr>
                <w:sz w:val="20"/>
                <w:szCs w:val="20"/>
              </w:rPr>
              <w:t xml:space="preserve">Stakeholder </w:t>
            </w:r>
            <w:r w:rsidR="00351B40" w:rsidRPr="00A34B20">
              <w:rPr>
                <w:sz w:val="20"/>
                <w:szCs w:val="20"/>
              </w:rPr>
              <w:t>feedback/survey</w:t>
            </w:r>
          </w:p>
          <w:p w14:paraId="30DBBA68" w14:textId="3054857D" w:rsidR="00FF4A47" w:rsidRPr="00EC73D4" w:rsidRDefault="00FF4A47" w:rsidP="00232489">
            <w:pPr>
              <w:rPr>
                <w:sz w:val="20"/>
                <w:szCs w:val="20"/>
                <w:highlight w:val="yellow"/>
              </w:rPr>
            </w:pPr>
            <w:r w:rsidRPr="00A34B20">
              <w:rPr>
                <w:sz w:val="20"/>
                <w:szCs w:val="20"/>
              </w:rPr>
              <w:t xml:space="preserve">                </w:t>
            </w:r>
            <w:r w:rsidR="007539B6" w:rsidRPr="00A34B20">
              <w:rPr>
                <w:sz w:val="20"/>
                <w:szCs w:val="20"/>
              </w:rPr>
              <w:t xml:space="preserve">- </w:t>
            </w:r>
            <w:proofErr w:type="spellStart"/>
            <w:r w:rsidRPr="00A34B20">
              <w:rPr>
                <w:sz w:val="20"/>
                <w:szCs w:val="20"/>
              </w:rPr>
              <w:t>LBU</w:t>
            </w:r>
            <w:proofErr w:type="spellEnd"/>
            <w:r w:rsidRPr="00A34B20">
              <w:rPr>
                <w:sz w:val="20"/>
                <w:szCs w:val="20"/>
              </w:rPr>
              <w:t xml:space="preserve"> system</w:t>
            </w:r>
            <w:r w:rsidR="007539B6" w:rsidRPr="00A34B20">
              <w:rPr>
                <w:sz w:val="20"/>
                <w:szCs w:val="20"/>
              </w:rPr>
              <w:t>s</w:t>
            </w:r>
            <w:r w:rsidRPr="00A34B20">
              <w:rPr>
                <w:sz w:val="20"/>
                <w:szCs w:val="20"/>
              </w:rPr>
              <w:t xml:space="preserve"> evaluation</w:t>
            </w:r>
          </w:p>
        </w:tc>
      </w:tr>
      <w:tr w:rsidR="008B5B99" w:rsidRPr="00EC73D4" w14:paraId="6379A57A" w14:textId="77777777" w:rsidTr="00962161">
        <w:trPr>
          <w:trHeight w:val="278"/>
        </w:trPr>
        <w:tc>
          <w:tcPr>
            <w:tcW w:w="6800" w:type="dxa"/>
          </w:tcPr>
          <w:p w14:paraId="09F0BA08" w14:textId="5F87D276" w:rsidR="008B5B99" w:rsidRPr="00EC73D4" w:rsidRDefault="008B5B99" w:rsidP="00232489">
            <w:pPr>
              <w:rPr>
                <w:rFonts w:cstheme="minorHAnsi"/>
                <w:sz w:val="20"/>
                <w:szCs w:val="20"/>
              </w:rPr>
            </w:pPr>
            <w:r w:rsidRPr="00EC73D4">
              <w:rPr>
                <w:rFonts w:cstheme="minorHAnsi"/>
                <w:color w:val="000000" w:themeColor="text1"/>
                <w:sz w:val="20"/>
                <w:szCs w:val="20"/>
              </w:rPr>
              <w:t xml:space="preserve">Explore approaches to embed </w:t>
            </w:r>
            <w:r w:rsidR="00066448" w:rsidRPr="00EC73D4">
              <w:rPr>
                <w:rFonts w:cstheme="minorHAnsi"/>
                <w:color w:val="000000" w:themeColor="text1"/>
                <w:sz w:val="20"/>
                <w:szCs w:val="20"/>
              </w:rPr>
              <w:t>EDI</w:t>
            </w:r>
            <w:r w:rsidRPr="00EC73D4">
              <w:rPr>
                <w:rFonts w:cstheme="minorHAnsi"/>
                <w:color w:val="000000" w:themeColor="text1"/>
                <w:sz w:val="20"/>
                <w:szCs w:val="20"/>
              </w:rPr>
              <w:t xml:space="preserve"> principles into existing networks, including sharing training and development opportunities.</w:t>
            </w:r>
          </w:p>
        </w:tc>
        <w:tc>
          <w:tcPr>
            <w:tcW w:w="1687" w:type="dxa"/>
          </w:tcPr>
          <w:p w14:paraId="731D6C8A" w14:textId="4FC04F85" w:rsidR="008B5B99" w:rsidRPr="00EC73D4" w:rsidRDefault="008B5B99" w:rsidP="00232489">
            <w:pPr>
              <w:rPr>
                <w:sz w:val="20"/>
                <w:szCs w:val="20"/>
              </w:rPr>
            </w:pPr>
            <w:r w:rsidRPr="00EC73D4">
              <w:rPr>
                <w:sz w:val="20"/>
                <w:szCs w:val="20"/>
              </w:rPr>
              <w:t>Place team</w:t>
            </w:r>
          </w:p>
        </w:tc>
        <w:tc>
          <w:tcPr>
            <w:tcW w:w="1594" w:type="dxa"/>
          </w:tcPr>
          <w:p w14:paraId="4AD9EDB5" w14:textId="2484BBDA" w:rsidR="008B5B99" w:rsidRPr="00EC73D4" w:rsidRDefault="008B5B99" w:rsidP="00232489">
            <w:pPr>
              <w:rPr>
                <w:sz w:val="20"/>
                <w:szCs w:val="20"/>
              </w:rPr>
            </w:pPr>
            <w:r w:rsidRPr="00EC73D4">
              <w:rPr>
                <w:sz w:val="20"/>
                <w:szCs w:val="20"/>
              </w:rPr>
              <w:t>Ongoing</w:t>
            </w:r>
          </w:p>
        </w:tc>
        <w:tc>
          <w:tcPr>
            <w:tcW w:w="5426" w:type="dxa"/>
            <w:vMerge/>
          </w:tcPr>
          <w:p w14:paraId="25811119" w14:textId="77777777" w:rsidR="008B5B99" w:rsidRPr="00EC73D4" w:rsidRDefault="008B5B99" w:rsidP="00232489">
            <w:pPr>
              <w:rPr>
                <w:sz w:val="20"/>
                <w:szCs w:val="20"/>
              </w:rPr>
            </w:pPr>
          </w:p>
        </w:tc>
      </w:tr>
      <w:tr w:rsidR="008B5B99" w:rsidRPr="00EC73D4" w14:paraId="1D06D42E" w14:textId="77777777" w:rsidTr="00962161">
        <w:trPr>
          <w:trHeight w:val="278"/>
        </w:trPr>
        <w:tc>
          <w:tcPr>
            <w:tcW w:w="6800" w:type="dxa"/>
          </w:tcPr>
          <w:p w14:paraId="279C9036" w14:textId="1F8242AA" w:rsidR="008B5B99" w:rsidRPr="00EC73D4" w:rsidRDefault="008B5B99" w:rsidP="00232489">
            <w:pPr>
              <w:rPr>
                <w:rFonts w:cstheme="minorHAnsi"/>
                <w:kern w:val="0"/>
                <w:sz w:val="20"/>
                <w:szCs w:val="20"/>
                <w14:ligatures w14:val="none"/>
              </w:rPr>
            </w:pPr>
            <w:r w:rsidRPr="00EC73D4">
              <w:rPr>
                <w:rFonts w:cstheme="minorHAnsi"/>
                <w:sz w:val="20"/>
                <w:szCs w:val="20"/>
              </w:rPr>
              <w:t xml:space="preserve">Support place-based partnerships and </w:t>
            </w:r>
            <w:r w:rsidR="00BE0A55">
              <w:rPr>
                <w:rFonts w:cstheme="minorHAnsi"/>
                <w:sz w:val="20"/>
                <w:szCs w:val="20"/>
              </w:rPr>
              <w:t>local networks</w:t>
            </w:r>
            <w:r w:rsidRPr="00EC73D4">
              <w:rPr>
                <w:rFonts w:cstheme="minorHAnsi"/>
                <w:sz w:val="20"/>
                <w:szCs w:val="20"/>
              </w:rPr>
              <w:t xml:space="preserve"> to increase the diversity of the organisations involved to bring in lived experience to inform the work.</w:t>
            </w:r>
          </w:p>
        </w:tc>
        <w:tc>
          <w:tcPr>
            <w:tcW w:w="1687" w:type="dxa"/>
          </w:tcPr>
          <w:p w14:paraId="3C553911" w14:textId="78041D12" w:rsidR="008B5B99" w:rsidRPr="00EC73D4" w:rsidRDefault="008B5B99" w:rsidP="00232489">
            <w:pPr>
              <w:rPr>
                <w:sz w:val="20"/>
                <w:szCs w:val="20"/>
              </w:rPr>
            </w:pPr>
            <w:r w:rsidRPr="00EC73D4">
              <w:rPr>
                <w:sz w:val="20"/>
                <w:szCs w:val="20"/>
              </w:rPr>
              <w:t>Place team</w:t>
            </w:r>
          </w:p>
        </w:tc>
        <w:tc>
          <w:tcPr>
            <w:tcW w:w="1594" w:type="dxa"/>
          </w:tcPr>
          <w:p w14:paraId="2C7B05A9" w14:textId="783C6D7C" w:rsidR="008B5B99" w:rsidRPr="00EC73D4" w:rsidRDefault="008B5B99" w:rsidP="00232489">
            <w:pPr>
              <w:rPr>
                <w:sz w:val="20"/>
                <w:szCs w:val="20"/>
              </w:rPr>
            </w:pPr>
            <w:r w:rsidRPr="00EC73D4">
              <w:rPr>
                <w:sz w:val="20"/>
                <w:szCs w:val="20"/>
              </w:rPr>
              <w:t>Ongoing</w:t>
            </w:r>
          </w:p>
        </w:tc>
        <w:tc>
          <w:tcPr>
            <w:tcW w:w="5426" w:type="dxa"/>
            <w:vMerge/>
          </w:tcPr>
          <w:p w14:paraId="0694FEFD" w14:textId="77777777" w:rsidR="008B5B99" w:rsidRPr="00EC73D4" w:rsidRDefault="008B5B99" w:rsidP="00232489">
            <w:pPr>
              <w:rPr>
                <w:sz w:val="20"/>
                <w:szCs w:val="20"/>
              </w:rPr>
            </w:pPr>
          </w:p>
        </w:tc>
      </w:tr>
    </w:tbl>
    <w:p w14:paraId="62692160" w14:textId="76323D3C" w:rsidR="00B32712" w:rsidRDefault="00B32712" w:rsidP="00276176">
      <w:pPr>
        <w:spacing w:after="0" w:line="240" w:lineRule="auto"/>
        <w:rPr>
          <w:kern w:val="0"/>
          <w:lang w:val="en-US"/>
          <w14:ligatures w14:val="none"/>
        </w:rPr>
      </w:pPr>
      <w:r>
        <w:rPr>
          <w:kern w:val="0"/>
          <w:lang w:val="en-US"/>
          <w14:ligatures w14:val="none"/>
        </w:rPr>
        <w:br w:type="page"/>
      </w:r>
    </w:p>
    <w:p w14:paraId="19E58E19" w14:textId="7C7AAB3C" w:rsidR="00B402D9" w:rsidRPr="009A4D97" w:rsidRDefault="00B402D9" w:rsidP="009A4D97">
      <w:pPr>
        <w:pStyle w:val="Heading1"/>
        <w:spacing w:after="240"/>
        <w:ind w:left="2160" w:hanging="2160"/>
        <w:rPr>
          <w:kern w:val="0"/>
          <w:sz w:val="24"/>
          <w:szCs w:val="24"/>
          <w:lang w:val="en-US"/>
          <w14:ligatures w14:val="none"/>
        </w:rPr>
      </w:pPr>
      <w:r w:rsidRPr="4BC5F4B3">
        <w:rPr>
          <w:sz w:val="24"/>
          <w:szCs w:val="24"/>
          <w:lang w:val="en-US"/>
        </w:rPr>
        <w:lastRenderedPageBreak/>
        <w:t xml:space="preserve">Ambition </w:t>
      </w:r>
      <w:r w:rsidR="00742C44">
        <w:rPr>
          <w:sz w:val="24"/>
          <w:szCs w:val="24"/>
          <w:lang w:val="en-US"/>
        </w:rPr>
        <w:t>6</w:t>
      </w:r>
      <w:r w:rsidRPr="4BC5F4B3">
        <w:rPr>
          <w:sz w:val="24"/>
          <w:szCs w:val="24"/>
          <w:lang w:val="en-US"/>
        </w:rPr>
        <w:t xml:space="preserve"> </w:t>
      </w:r>
      <w:r w:rsidRPr="00A34B20">
        <w:rPr>
          <w:kern w:val="0"/>
          <w:sz w:val="24"/>
          <w:szCs w:val="24"/>
          <w:lang w:val="en-US"/>
          <w14:ligatures w14:val="none"/>
        </w:rPr>
        <w:tab/>
      </w:r>
      <w:r w:rsidRPr="4BC5F4B3">
        <w:rPr>
          <w:kern w:val="0"/>
          <w:sz w:val="24"/>
          <w:szCs w:val="24"/>
          <w:lang w:val="en-US"/>
          <w14:ligatures w14:val="none"/>
        </w:rPr>
        <w:t>Promote existing and establish new</w:t>
      </w:r>
      <w:r w:rsidRPr="4BC5F4B3">
        <w:rPr>
          <w:sz w:val="24"/>
          <w:szCs w:val="24"/>
          <w:lang w:val="en-US"/>
        </w:rPr>
        <w:t xml:space="preserve"> </w:t>
      </w:r>
      <w:r w:rsidRPr="4BC5F4B3">
        <w:rPr>
          <w:kern w:val="0"/>
          <w:sz w:val="24"/>
          <w:szCs w:val="24"/>
          <w:lang w:val="en-US"/>
          <w14:ligatures w14:val="none"/>
        </w:rPr>
        <w:t xml:space="preserve">inclusive opportunities for people to be active, involving people with lived experience in the process. </w:t>
      </w:r>
    </w:p>
    <w:p w14:paraId="76B2BAF0" w14:textId="7D3AE7DD" w:rsidR="00273BD8" w:rsidRPr="00BB4698" w:rsidRDefault="00B36D00" w:rsidP="0AD17C48">
      <w:pPr>
        <w:rPr>
          <w:color w:val="000000" w:themeColor="text1"/>
          <w:sz w:val="22"/>
          <w:szCs w:val="22"/>
        </w:rPr>
      </w:pPr>
      <w:r w:rsidRPr="00BB4698">
        <w:rPr>
          <w:sz w:val="22"/>
          <w:szCs w:val="22"/>
          <w:lang w:val="en-US"/>
        </w:rPr>
        <w:t xml:space="preserve">As an organisation, </w:t>
      </w:r>
      <w:r w:rsidR="007C6BC0" w:rsidRPr="00BB4698">
        <w:rPr>
          <w:sz w:val="22"/>
          <w:szCs w:val="22"/>
          <w:lang w:val="en-US"/>
        </w:rPr>
        <w:t xml:space="preserve">we </w:t>
      </w:r>
      <w:r w:rsidR="007F5914" w:rsidRPr="00BB4698">
        <w:rPr>
          <w:sz w:val="22"/>
          <w:szCs w:val="22"/>
        </w:rPr>
        <w:t xml:space="preserve">recognise </w:t>
      </w:r>
      <w:r w:rsidR="00FB703D" w:rsidRPr="00BB4698">
        <w:rPr>
          <w:sz w:val="22"/>
          <w:szCs w:val="22"/>
        </w:rPr>
        <w:t xml:space="preserve">the </w:t>
      </w:r>
      <w:r w:rsidR="00A64DAA" w:rsidRPr="00BB4698">
        <w:rPr>
          <w:sz w:val="22"/>
          <w:szCs w:val="22"/>
        </w:rPr>
        <w:t>need to understand environments and people’s lives and explore the things that prevent us from being active or moving more</w:t>
      </w:r>
      <w:r w:rsidR="001B2EA6" w:rsidRPr="00BB4698">
        <w:rPr>
          <w:sz w:val="22"/>
          <w:szCs w:val="22"/>
        </w:rPr>
        <w:t xml:space="preserve"> – wider influences </w:t>
      </w:r>
      <w:r w:rsidR="00A64DAA" w:rsidRPr="00BB4698">
        <w:rPr>
          <w:sz w:val="22"/>
          <w:szCs w:val="22"/>
        </w:rPr>
        <w:t xml:space="preserve">may be </w:t>
      </w:r>
      <w:r w:rsidR="001D64BD" w:rsidRPr="00BB4698">
        <w:rPr>
          <w:sz w:val="22"/>
          <w:szCs w:val="22"/>
        </w:rPr>
        <w:t>at play</w:t>
      </w:r>
      <w:r w:rsidR="00A64DAA" w:rsidRPr="00BB4698">
        <w:rPr>
          <w:sz w:val="22"/>
          <w:szCs w:val="22"/>
        </w:rPr>
        <w:t xml:space="preserve">, like feeling unsafe in their community, or unemployment. </w:t>
      </w:r>
      <w:r w:rsidR="00A81C35" w:rsidRPr="00BB4698">
        <w:rPr>
          <w:sz w:val="22"/>
          <w:szCs w:val="22"/>
        </w:rPr>
        <w:t>These can have a greater</w:t>
      </w:r>
      <w:r w:rsidR="00A64DAA" w:rsidRPr="00BB4698">
        <w:rPr>
          <w:sz w:val="22"/>
          <w:szCs w:val="22"/>
        </w:rPr>
        <w:t xml:space="preserve"> impact on </w:t>
      </w:r>
      <w:r w:rsidR="00DB5196" w:rsidRPr="00BB4698">
        <w:rPr>
          <w:sz w:val="22"/>
          <w:szCs w:val="22"/>
        </w:rPr>
        <w:t>whether someone is active</w:t>
      </w:r>
      <w:r w:rsidR="00A64DAA" w:rsidRPr="00BB4698">
        <w:rPr>
          <w:sz w:val="22"/>
          <w:szCs w:val="22"/>
        </w:rPr>
        <w:t xml:space="preserve">, than </w:t>
      </w:r>
      <w:r w:rsidR="001504C0" w:rsidRPr="00BB4698">
        <w:rPr>
          <w:sz w:val="22"/>
          <w:szCs w:val="22"/>
        </w:rPr>
        <w:t xml:space="preserve">the </w:t>
      </w:r>
      <w:r w:rsidR="00E0460F" w:rsidRPr="00BB4698">
        <w:rPr>
          <w:sz w:val="22"/>
          <w:szCs w:val="22"/>
        </w:rPr>
        <w:t>number</w:t>
      </w:r>
      <w:r w:rsidR="001504C0" w:rsidRPr="00BB4698">
        <w:rPr>
          <w:sz w:val="22"/>
          <w:szCs w:val="22"/>
        </w:rPr>
        <w:t xml:space="preserve"> of </w:t>
      </w:r>
      <w:r w:rsidR="00A64DAA" w:rsidRPr="00BB4698">
        <w:rPr>
          <w:sz w:val="22"/>
          <w:szCs w:val="22"/>
        </w:rPr>
        <w:t xml:space="preserve">opportunities </w:t>
      </w:r>
      <w:r w:rsidR="001504C0" w:rsidRPr="00BB4698">
        <w:rPr>
          <w:sz w:val="22"/>
          <w:szCs w:val="22"/>
        </w:rPr>
        <w:t>they may have</w:t>
      </w:r>
      <w:r w:rsidR="002A1CD2" w:rsidRPr="00BB4698">
        <w:rPr>
          <w:sz w:val="22"/>
          <w:szCs w:val="22"/>
        </w:rPr>
        <w:t>.</w:t>
      </w:r>
    </w:p>
    <w:p w14:paraId="11B66D9E" w14:textId="5B9128D7" w:rsidR="001E3DB3" w:rsidRPr="001E3DB3" w:rsidRDefault="00FC29EA" w:rsidP="001E3DB3">
      <w:pPr>
        <w:spacing w:after="240"/>
        <w:rPr>
          <w:sz w:val="22"/>
          <w:szCs w:val="22"/>
          <w:lang w:val="en-US"/>
        </w:rPr>
      </w:pPr>
      <w:r>
        <w:rPr>
          <w:sz w:val="22"/>
          <w:szCs w:val="22"/>
          <w:lang w:val="en-US"/>
        </w:rPr>
        <w:t>T</w:t>
      </w:r>
      <w:r w:rsidR="002A1CD2" w:rsidRPr="00BB4698">
        <w:rPr>
          <w:sz w:val="22"/>
          <w:szCs w:val="22"/>
          <w:lang w:val="en-US"/>
        </w:rPr>
        <w:t>his ambition is abou</w:t>
      </w:r>
      <w:r w:rsidR="0080674F" w:rsidRPr="00BB4698">
        <w:rPr>
          <w:sz w:val="22"/>
          <w:szCs w:val="22"/>
          <w:lang w:val="en-US"/>
        </w:rPr>
        <w:t xml:space="preserve">t </w:t>
      </w:r>
      <w:r w:rsidR="00672CA5" w:rsidRPr="00BB4698">
        <w:rPr>
          <w:sz w:val="22"/>
          <w:szCs w:val="22"/>
          <w:lang w:val="en-US"/>
        </w:rPr>
        <w:t xml:space="preserve">ensuring that </w:t>
      </w:r>
      <w:r w:rsidR="001F2B14" w:rsidRPr="00BB4698">
        <w:rPr>
          <w:sz w:val="22"/>
          <w:szCs w:val="22"/>
          <w:lang w:val="en-US"/>
        </w:rPr>
        <w:t xml:space="preserve">people and communities experiencing the greatest inequalities are at the heart </w:t>
      </w:r>
      <w:r w:rsidR="009E20C1" w:rsidRPr="00BB4698">
        <w:rPr>
          <w:sz w:val="22"/>
          <w:szCs w:val="22"/>
          <w:lang w:val="en-US"/>
        </w:rPr>
        <w:t xml:space="preserve">of </w:t>
      </w:r>
      <w:r w:rsidR="00672CA5" w:rsidRPr="00BB4698">
        <w:rPr>
          <w:sz w:val="22"/>
          <w:szCs w:val="22"/>
          <w:lang w:val="en-US"/>
        </w:rPr>
        <w:t xml:space="preserve">creating and developing environments and opportunities </w:t>
      </w:r>
      <w:r w:rsidR="00677823" w:rsidRPr="00BB4698">
        <w:rPr>
          <w:sz w:val="22"/>
          <w:szCs w:val="22"/>
          <w:lang w:val="en-US"/>
        </w:rPr>
        <w:t xml:space="preserve">to be active </w:t>
      </w:r>
      <w:r w:rsidR="009E20C1" w:rsidRPr="00BB4698">
        <w:rPr>
          <w:sz w:val="22"/>
          <w:szCs w:val="22"/>
          <w:lang w:val="en-US"/>
        </w:rPr>
        <w:t>that are right for them</w:t>
      </w:r>
      <w:r w:rsidR="00677823" w:rsidRPr="00BB4698">
        <w:rPr>
          <w:sz w:val="22"/>
          <w:szCs w:val="22"/>
          <w:lang w:val="en-US"/>
        </w:rPr>
        <w:t>.</w:t>
      </w:r>
      <w:r w:rsidR="009E20C1" w:rsidRPr="00BB4698">
        <w:rPr>
          <w:sz w:val="22"/>
          <w:szCs w:val="22"/>
          <w:lang w:val="en-US"/>
        </w:rPr>
        <w:t xml:space="preserve"> </w:t>
      </w:r>
      <w:r w:rsidR="00C11735" w:rsidRPr="00BB4698">
        <w:rPr>
          <w:sz w:val="22"/>
          <w:szCs w:val="22"/>
          <w:lang w:val="en-US"/>
        </w:rPr>
        <w:t xml:space="preserve">We </w:t>
      </w:r>
      <w:r w:rsidR="00F153C1" w:rsidRPr="00BB4698">
        <w:rPr>
          <w:sz w:val="22"/>
          <w:szCs w:val="22"/>
          <w:lang w:val="en-US"/>
        </w:rPr>
        <w:t>will</w:t>
      </w:r>
      <w:r w:rsidR="00C11735" w:rsidRPr="00BB4698">
        <w:rPr>
          <w:sz w:val="22"/>
          <w:szCs w:val="22"/>
          <w:lang w:val="en-US"/>
        </w:rPr>
        <w:t xml:space="preserve"> work with them</w:t>
      </w:r>
      <w:r w:rsidR="0064549F" w:rsidRPr="00BB4698">
        <w:rPr>
          <w:sz w:val="22"/>
          <w:szCs w:val="22"/>
          <w:lang w:val="en-US"/>
        </w:rPr>
        <w:t>, encouraging them</w:t>
      </w:r>
      <w:r w:rsidR="00C11735" w:rsidRPr="00BB4698">
        <w:rPr>
          <w:sz w:val="22"/>
          <w:szCs w:val="22"/>
          <w:lang w:val="en-US"/>
        </w:rPr>
        <w:t xml:space="preserve"> to ‘own</w:t>
      </w:r>
      <w:r w:rsidR="00710147" w:rsidRPr="00BB4698">
        <w:rPr>
          <w:sz w:val="22"/>
          <w:szCs w:val="22"/>
          <w:lang w:val="en-US"/>
        </w:rPr>
        <w:t>’ the ch</w:t>
      </w:r>
      <w:r w:rsidR="0064549F" w:rsidRPr="00BB4698">
        <w:rPr>
          <w:sz w:val="22"/>
          <w:szCs w:val="22"/>
          <w:lang w:val="en-US"/>
        </w:rPr>
        <w:t>ange</w:t>
      </w:r>
      <w:r w:rsidR="00570D97" w:rsidRPr="00BB4698">
        <w:rPr>
          <w:sz w:val="22"/>
          <w:szCs w:val="22"/>
          <w:lang w:val="en-US"/>
        </w:rPr>
        <w:t xml:space="preserve"> they’re trying to </w:t>
      </w:r>
      <w:proofErr w:type="gramStart"/>
      <w:r w:rsidR="00570D97" w:rsidRPr="00BB4698">
        <w:rPr>
          <w:sz w:val="22"/>
          <w:szCs w:val="22"/>
          <w:lang w:val="en-US"/>
        </w:rPr>
        <w:t>create</w:t>
      </w:r>
      <w:proofErr w:type="gramEnd"/>
      <w:r w:rsidR="00570D97" w:rsidRPr="00BB4698">
        <w:rPr>
          <w:sz w:val="22"/>
          <w:szCs w:val="22"/>
          <w:lang w:val="en-US"/>
        </w:rPr>
        <w:t xml:space="preserve"> by being involved and feeling empowered</w:t>
      </w:r>
      <w:r w:rsidR="00AA6E10" w:rsidRPr="00BB4698">
        <w:rPr>
          <w:sz w:val="22"/>
          <w:szCs w:val="22"/>
          <w:lang w:val="en-US"/>
        </w:rPr>
        <w:t>. A</w:t>
      </w:r>
      <w:r w:rsidR="003E3CBA" w:rsidRPr="00BB4698">
        <w:rPr>
          <w:sz w:val="22"/>
          <w:szCs w:val="22"/>
          <w:lang w:val="en-US"/>
        </w:rPr>
        <w:t xml:space="preserve">nd in doing so, </w:t>
      </w:r>
      <w:r w:rsidR="00891038" w:rsidRPr="00BB4698">
        <w:rPr>
          <w:sz w:val="22"/>
          <w:szCs w:val="22"/>
          <w:lang w:val="en-US"/>
        </w:rPr>
        <w:t xml:space="preserve">we aim to ensure </w:t>
      </w:r>
      <w:r w:rsidR="00914F6E" w:rsidRPr="00BB4698">
        <w:rPr>
          <w:sz w:val="22"/>
          <w:szCs w:val="22"/>
          <w:lang w:val="en-US"/>
        </w:rPr>
        <w:t xml:space="preserve">that any opportunity or environment to be active </w:t>
      </w:r>
      <w:r w:rsidR="00973C1C" w:rsidRPr="00BB4698">
        <w:rPr>
          <w:sz w:val="22"/>
          <w:szCs w:val="22"/>
          <w:lang w:val="en-US"/>
        </w:rPr>
        <w:t>is safe, accessible and inclusive.</w:t>
      </w:r>
    </w:p>
    <w:tbl>
      <w:tblPr>
        <w:tblW w:w="15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635"/>
        <w:gridCol w:w="6015"/>
      </w:tblGrid>
      <w:tr w:rsidR="00F93FC7" w:rsidRPr="001E3DB3" w14:paraId="30197EDD" w14:textId="77777777" w:rsidTr="00CC2D4E">
        <w:trPr>
          <w:trHeight w:val="405"/>
        </w:trPr>
        <w:tc>
          <w:tcPr>
            <w:tcW w:w="465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467D3C0" w14:textId="77777777" w:rsidR="001E3DB3" w:rsidRPr="001E3DB3" w:rsidRDefault="001E3DB3" w:rsidP="001E3DB3">
            <w:pPr>
              <w:spacing w:after="0" w:line="240" w:lineRule="auto"/>
              <w:jc w:val="center"/>
              <w:textAlignment w:val="baseline"/>
              <w:rPr>
                <w:kern w:val="0"/>
                <w:sz w:val="20"/>
                <w:szCs w:val="20"/>
                <w:lang w:eastAsia="en-GB"/>
                <w14:ligatures w14:val="none"/>
              </w:rPr>
            </w:pPr>
            <w:r w:rsidRPr="001E3DB3">
              <w:rPr>
                <w:b/>
                <w:kern w:val="0"/>
                <w:sz w:val="20"/>
                <w:szCs w:val="20"/>
                <w:lang w:eastAsia="en-GB"/>
                <w14:ligatures w14:val="none"/>
              </w:rPr>
              <w:t>Intent</w:t>
            </w:r>
            <w:r w:rsidRPr="001E3DB3">
              <w:rPr>
                <w:kern w:val="0"/>
                <w:sz w:val="20"/>
                <w:szCs w:val="20"/>
                <w:lang w:eastAsia="en-GB"/>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E335401" w14:textId="77777777" w:rsidR="001E3DB3" w:rsidRPr="001E3DB3" w:rsidRDefault="001E3DB3" w:rsidP="001E3DB3">
            <w:pPr>
              <w:spacing w:after="0" w:line="240" w:lineRule="auto"/>
              <w:jc w:val="center"/>
              <w:textAlignment w:val="baseline"/>
              <w:rPr>
                <w:kern w:val="0"/>
                <w:sz w:val="20"/>
                <w:szCs w:val="20"/>
                <w:lang w:eastAsia="en-GB"/>
                <w14:ligatures w14:val="none"/>
              </w:rPr>
            </w:pPr>
            <w:r w:rsidRPr="001E3DB3">
              <w:rPr>
                <w:b/>
                <w:kern w:val="0"/>
                <w:sz w:val="20"/>
                <w:szCs w:val="20"/>
                <w:lang w:eastAsia="en-GB"/>
                <w14:ligatures w14:val="none"/>
              </w:rPr>
              <w:t>Aim – What Difference We Want to Make</w:t>
            </w:r>
            <w:r w:rsidRPr="001E3DB3">
              <w:rPr>
                <w:kern w:val="0"/>
                <w:sz w:val="20"/>
                <w:szCs w:val="20"/>
                <w:lang w:eastAsia="en-GB"/>
                <w14:ligatures w14:val="none"/>
              </w:rPr>
              <w:t> </w:t>
            </w:r>
          </w:p>
        </w:tc>
        <w:tc>
          <w:tcPr>
            <w:tcW w:w="6015"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022A6962" w14:textId="77777777" w:rsidR="001E3DB3" w:rsidRPr="001E3DB3" w:rsidRDefault="001E3DB3" w:rsidP="001E3DB3">
            <w:pPr>
              <w:spacing w:after="0" w:line="240" w:lineRule="auto"/>
              <w:jc w:val="center"/>
              <w:textAlignment w:val="baseline"/>
              <w:rPr>
                <w:kern w:val="0"/>
                <w:sz w:val="20"/>
                <w:szCs w:val="20"/>
                <w:lang w:eastAsia="en-GB"/>
                <w14:ligatures w14:val="none"/>
              </w:rPr>
            </w:pPr>
            <w:r w:rsidRPr="001E3DB3">
              <w:rPr>
                <w:b/>
                <w:kern w:val="0"/>
                <w:sz w:val="20"/>
                <w:szCs w:val="20"/>
                <w:lang w:eastAsia="en-GB"/>
                <w14:ligatures w14:val="none"/>
              </w:rPr>
              <w:t>How Will We Make the Difference</w:t>
            </w:r>
            <w:r w:rsidRPr="001E3DB3">
              <w:rPr>
                <w:kern w:val="0"/>
                <w:sz w:val="20"/>
                <w:szCs w:val="20"/>
                <w:lang w:eastAsia="en-GB"/>
                <w14:ligatures w14:val="none"/>
              </w:rPr>
              <w:t> </w:t>
            </w:r>
          </w:p>
        </w:tc>
      </w:tr>
      <w:tr w:rsidR="001E3DB3" w:rsidRPr="001E3DB3" w14:paraId="180A0333" w14:textId="77777777" w:rsidTr="00CC2D4E">
        <w:trPr>
          <w:trHeight w:val="615"/>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5D24A8D8"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Promote existing and establish new inclusive opportunities for people to be active, involving people with lived experience in the process.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26E5F07" w14:textId="4F87CBF8"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val="en-US" w:eastAsia="en-GB"/>
                <w14:ligatures w14:val="none"/>
              </w:rPr>
              <w:t>Where we are involved in supporting the creation of opportunities to be active:</w:t>
            </w:r>
            <w:r w:rsidRPr="001E3DB3">
              <w:rPr>
                <w:kern w:val="0"/>
                <w:sz w:val="20"/>
                <w:szCs w:val="20"/>
                <w:lang w:eastAsia="en-GB"/>
                <w14:ligatures w14:val="none"/>
              </w:rPr>
              <w:t> </w:t>
            </w:r>
            <w:r w:rsidR="00331A98">
              <w:rPr>
                <w:kern w:val="0"/>
                <w:sz w:val="20"/>
                <w:szCs w:val="20"/>
                <w:lang w:eastAsia="en-GB"/>
                <w14:ligatures w14:val="none"/>
              </w:rPr>
              <w:t>p</w:t>
            </w:r>
            <w:proofErr w:type="spellStart"/>
            <w:r w:rsidRPr="001E3DB3">
              <w:rPr>
                <w:kern w:val="0"/>
                <w:sz w:val="20"/>
                <w:szCs w:val="20"/>
                <w:lang w:val="en-US" w:eastAsia="en-GB"/>
                <w14:ligatures w14:val="none"/>
              </w:rPr>
              <w:t>eople</w:t>
            </w:r>
            <w:proofErr w:type="spellEnd"/>
            <w:r w:rsidRPr="001E3DB3">
              <w:rPr>
                <w:kern w:val="0"/>
                <w:sz w:val="20"/>
                <w:szCs w:val="20"/>
                <w:lang w:val="en-US" w:eastAsia="en-GB"/>
                <w14:ligatures w14:val="none"/>
              </w:rPr>
              <w:t xml:space="preserve"> with lived experience are involved in developing opportunities that are right for them.</w:t>
            </w:r>
            <w:r w:rsidRPr="001E3DB3">
              <w:rPr>
                <w:kern w:val="0"/>
                <w:sz w:val="20"/>
                <w:szCs w:val="20"/>
                <w:lang w:eastAsia="en-GB"/>
                <w14:ligatures w14:val="none"/>
              </w:rPr>
              <w:t>  </w:t>
            </w:r>
          </w:p>
          <w:p w14:paraId="3F407359"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w:t>
            </w:r>
          </w:p>
          <w:p w14:paraId="2695F513"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val="en-US" w:eastAsia="en-GB"/>
                <w14:ligatures w14:val="none"/>
              </w:rPr>
              <w:t>Opportunities and environments are safe, accessible and inclusive. </w:t>
            </w:r>
            <w:r w:rsidRPr="001E3DB3">
              <w:rPr>
                <w:kern w:val="0"/>
                <w:sz w:val="20"/>
                <w:szCs w:val="20"/>
                <w:lang w:eastAsia="en-GB"/>
                <w14:ligatures w14:val="none"/>
              </w:rPr>
              <w:t> </w:t>
            </w:r>
          </w:p>
          <w:p w14:paraId="61E7A847"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w:t>
            </w:r>
          </w:p>
          <w:p w14:paraId="0F2F857C"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People are aware of inclusive and accessible opportunities to be active in their community.  </w:t>
            </w:r>
          </w:p>
          <w:p w14:paraId="2D20A9C9"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91E3F49" w14:textId="27872B26"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xml:space="preserve">Use lived experience and good practice to influence the design and development of opportunities to be </w:t>
            </w:r>
            <w:proofErr w:type="gramStart"/>
            <w:r w:rsidRPr="001E3DB3">
              <w:rPr>
                <w:kern w:val="0"/>
                <w:sz w:val="20"/>
                <w:szCs w:val="20"/>
                <w:lang w:eastAsia="en-GB"/>
                <w14:ligatures w14:val="none"/>
              </w:rPr>
              <w:t>active</w:t>
            </w:r>
            <w:proofErr w:type="gramEnd"/>
            <w:r w:rsidRPr="001E3DB3">
              <w:rPr>
                <w:kern w:val="0"/>
                <w:sz w:val="20"/>
                <w:szCs w:val="20"/>
                <w:lang w:eastAsia="en-GB"/>
                <w14:ligatures w14:val="none"/>
              </w:rPr>
              <w:t xml:space="preserve"> so they are inclusive and accessible for our communities.  </w:t>
            </w:r>
          </w:p>
          <w:p w14:paraId="786EC75B"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w:t>
            </w:r>
          </w:p>
          <w:p w14:paraId="4CE2E738"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Build our online presence, promoting opportunities to be active that are accessible and inclusive.  </w:t>
            </w:r>
          </w:p>
          <w:p w14:paraId="37CD1E3E"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w:t>
            </w:r>
          </w:p>
          <w:p w14:paraId="530E14A0"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Develop and promote the Inclusive Spaces section of our website, regularly adding groups.  </w:t>
            </w:r>
          </w:p>
          <w:p w14:paraId="5E3A31BD"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w:t>
            </w:r>
          </w:p>
          <w:p w14:paraId="799303E9" w14:textId="77777777" w:rsidR="001E3DB3" w:rsidRPr="001E3DB3" w:rsidRDefault="001E3DB3" w:rsidP="000E1F29">
            <w:pPr>
              <w:spacing w:after="0" w:line="240" w:lineRule="auto"/>
              <w:ind w:left="113" w:right="113"/>
              <w:textAlignment w:val="baseline"/>
              <w:rPr>
                <w:kern w:val="0"/>
                <w:sz w:val="20"/>
                <w:szCs w:val="20"/>
                <w:lang w:eastAsia="en-GB"/>
                <w14:ligatures w14:val="none"/>
              </w:rPr>
            </w:pPr>
            <w:r w:rsidRPr="001E3DB3">
              <w:rPr>
                <w:kern w:val="0"/>
                <w:sz w:val="20"/>
                <w:szCs w:val="20"/>
                <w:lang w:eastAsia="en-GB"/>
                <w14:ligatures w14:val="none"/>
              </w:rPr>
              <w:t> </w:t>
            </w:r>
          </w:p>
        </w:tc>
      </w:tr>
    </w:tbl>
    <w:p w14:paraId="1573662F" w14:textId="77777777" w:rsidR="00066448" w:rsidRPr="00BB4698" w:rsidRDefault="00066448" w:rsidP="00066448">
      <w:pPr>
        <w:spacing w:after="120"/>
        <w:rPr>
          <w:color w:val="000000" w:themeColor="text1"/>
          <w:kern w:val="0"/>
          <w:sz w:val="22"/>
          <w:szCs w:val="22"/>
          <w:lang w:val="en-US"/>
          <w14:ligatures w14:val="none"/>
        </w:rPr>
      </w:pPr>
    </w:p>
    <w:tbl>
      <w:tblPr>
        <w:tblStyle w:val="TableGrid"/>
        <w:tblpPr w:leftFromText="181" w:rightFromText="181" w:vertAnchor="text" w:horzAnchor="margin" w:tblpY="1"/>
        <w:tblOverlap w:val="never"/>
        <w:tblW w:w="15378" w:type="dxa"/>
        <w:tblLook w:val="04A0" w:firstRow="1" w:lastRow="0" w:firstColumn="1" w:lastColumn="0" w:noHBand="0" w:noVBand="1"/>
      </w:tblPr>
      <w:tblGrid>
        <w:gridCol w:w="7083"/>
        <w:gridCol w:w="1701"/>
        <w:gridCol w:w="1215"/>
        <w:gridCol w:w="5379"/>
      </w:tblGrid>
      <w:tr w:rsidR="00273BD8" w:rsidRPr="00C143F9" w14:paraId="3EB3E426" w14:textId="77777777" w:rsidTr="00CC2D4E">
        <w:trPr>
          <w:tblHeader/>
        </w:trPr>
        <w:tc>
          <w:tcPr>
            <w:tcW w:w="7083" w:type="dxa"/>
            <w:shd w:val="clear" w:color="auto" w:fill="BDD6EE" w:themeFill="accent5" w:themeFillTint="66"/>
          </w:tcPr>
          <w:p w14:paraId="41BA7875" w14:textId="77777777" w:rsidR="00273BD8" w:rsidRPr="00C143F9" w:rsidRDefault="00273BD8" w:rsidP="009A75A7">
            <w:pPr>
              <w:spacing w:after="240"/>
              <w:jc w:val="center"/>
              <w:rPr>
                <w:b/>
                <w:bCs/>
                <w:sz w:val="20"/>
                <w:szCs w:val="20"/>
              </w:rPr>
            </w:pPr>
            <w:bookmarkStart w:id="5" w:name="_Hlk138257590"/>
            <w:r w:rsidRPr="00C143F9">
              <w:rPr>
                <w:b/>
                <w:bCs/>
                <w:sz w:val="20"/>
                <w:szCs w:val="20"/>
              </w:rPr>
              <w:t>Action</w:t>
            </w:r>
          </w:p>
        </w:tc>
        <w:tc>
          <w:tcPr>
            <w:tcW w:w="1701" w:type="dxa"/>
            <w:shd w:val="clear" w:color="auto" w:fill="BDD6EE" w:themeFill="accent5" w:themeFillTint="66"/>
          </w:tcPr>
          <w:p w14:paraId="29ABF04E" w14:textId="77777777" w:rsidR="00273BD8" w:rsidRPr="00C143F9" w:rsidRDefault="00273BD8" w:rsidP="009A75A7">
            <w:pPr>
              <w:spacing w:after="240"/>
              <w:jc w:val="center"/>
              <w:rPr>
                <w:b/>
                <w:bCs/>
                <w:sz w:val="20"/>
                <w:szCs w:val="20"/>
              </w:rPr>
            </w:pPr>
            <w:r w:rsidRPr="00C143F9">
              <w:rPr>
                <w:b/>
                <w:bCs/>
                <w:sz w:val="20"/>
                <w:szCs w:val="20"/>
              </w:rPr>
              <w:t>Lead</w:t>
            </w:r>
          </w:p>
        </w:tc>
        <w:tc>
          <w:tcPr>
            <w:tcW w:w="1215" w:type="dxa"/>
            <w:shd w:val="clear" w:color="auto" w:fill="BDD6EE" w:themeFill="accent5" w:themeFillTint="66"/>
          </w:tcPr>
          <w:p w14:paraId="442EA4F8" w14:textId="77777777" w:rsidR="00273BD8" w:rsidRPr="00C143F9" w:rsidRDefault="00273BD8" w:rsidP="009A75A7">
            <w:pPr>
              <w:spacing w:after="240"/>
              <w:jc w:val="center"/>
              <w:rPr>
                <w:b/>
                <w:bCs/>
                <w:sz w:val="20"/>
                <w:szCs w:val="20"/>
              </w:rPr>
            </w:pPr>
            <w:r w:rsidRPr="00C143F9">
              <w:rPr>
                <w:b/>
                <w:bCs/>
                <w:sz w:val="20"/>
                <w:szCs w:val="20"/>
              </w:rPr>
              <w:t>Timescale</w:t>
            </w:r>
          </w:p>
        </w:tc>
        <w:tc>
          <w:tcPr>
            <w:tcW w:w="5379" w:type="dxa"/>
            <w:shd w:val="clear" w:color="auto" w:fill="BDD6EE" w:themeFill="accent5" w:themeFillTint="66"/>
          </w:tcPr>
          <w:p w14:paraId="4C7BA69E" w14:textId="77777777" w:rsidR="00273BD8" w:rsidRPr="00C143F9" w:rsidRDefault="00273BD8" w:rsidP="009A75A7">
            <w:pPr>
              <w:spacing w:after="240"/>
              <w:jc w:val="center"/>
              <w:rPr>
                <w:b/>
                <w:bCs/>
                <w:sz w:val="20"/>
                <w:szCs w:val="20"/>
              </w:rPr>
            </w:pPr>
            <w:r w:rsidRPr="00C143F9">
              <w:rPr>
                <w:b/>
                <w:bCs/>
                <w:sz w:val="20"/>
                <w:szCs w:val="20"/>
              </w:rPr>
              <w:t>Success</w:t>
            </w:r>
          </w:p>
        </w:tc>
      </w:tr>
      <w:tr w:rsidR="00273BD8" w:rsidRPr="00C143F9" w14:paraId="57B45302" w14:textId="77777777" w:rsidTr="00CC2D4E">
        <w:trPr>
          <w:trHeight w:val="279"/>
        </w:trPr>
        <w:tc>
          <w:tcPr>
            <w:tcW w:w="15378" w:type="dxa"/>
            <w:gridSpan w:val="4"/>
          </w:tcPr>
          <w:p w14:paraId="16445D19" w14:textId="1361F1A8" w:rsidR="00273BD8" w:rsidRPr="00C143F9" w:rsidRDefault="003F3ED4" w:rsidP="009A75A7">
            <w:pPr>
              <w:spacing w:before="120" w:after="120"/>
              <w:rPr>
                <w:b/>
                <w:bCs/>
                <w:kern w:val="0"/>
                <w:sz w:val="20"/>
                <w:szCs w:val="20"/>
                <w:lang w:val="en-US"/>
                <w14:ligatures w14:val="none"/>
              </w:rPr>
            </w:pPr>
            <w:r w:rsidRPr="00C143F9">
              <w:rPr>
                <w:b/>
                <w:bCs/>
                <w:kern w:val="0"/>
                <w:sz w:val="20"/>
                <w:szCs w:val="20"/>
                <w:lang w:val="en-US"/>
                <w14:ligatures w14:val="none"/>
              </w:rPr>
              <w:t>Co-production</w:t>
            </w:r>
          </w:p>
        </w:tc>
      </w:tr>
      <w:tr w:rsidR="00A9026E" w:rsidRPr="00C143F9" w14:paraId="74691FC7" w14:textId="77777777" w:rsidTr="00CC2D4E">
        <w:trPr>
          <w:trHeight w:val="579"/>
        </w:trPr>
        <w:tc>
          <w:tcPr>
            <w:tcW w:w="7083" w:type="dxa"/>
          </w:tcPr>
          <w:p w14:paraId="6BDEA061" w14:textId="77777777" w:rsidR="00A9026E" w:rsidRPr="00C143F9" w:rsidRDefault="00A9026E" w:rsidP="00623DC3">
            <w:pPr>
              <w:rPr>
                <w:kern w:val="0"/>
                <w:sz w:val="20"/>
                <w:szCs w:val="20"/>
                <w:lang w:val="en-US"/>
                <w14:ligatures w14:val="none"/>
              </w:rPr>
            </w:pPr>
            <w:r w:rsidRPr="00C143F9">
              <w:rPr>
                <w:kern w:val="0"/>
                <w:sz w:val="20"/>
                <w:szCs w:val="20"/>
                <w:lang w:val="en-US"/>
                <w14:ligatures w14:val="none"/>
              </w:rPr>
              <w:t xml:space="preserve">Use lived experience (ambition 2.1) to identify barriers to accessing opportunities to be active and work with partners and local communities to co-design approaches to address these barriers. </w:t>
            </w:r>
          </w:p>
          <w:p w14:paraId="3BE16625" w14:textId="00B100BF" w:rsidR="00A9026E" w:rsidRPr="00C143F9" w:rsidRDefault="00A9026E" w:rsidP="00623DC3">
            <w:pPr>
              <w:rPr>
                <w:kern w:val="0"/>
                <w:sz w:val="20"/>
                <w:szCs w:val="20"/>
                <w:lang w:val="en-US"/>
                <w14:ligatures w14:val="none"/>
              </w:rPr>
            </w:pPr>
          </w:p>
        </w:tc>
        <w:tc>
          <w:tcPr>
            <w:tcW w:w="1701" w:type="dxa"/>
          </w:tcPr>
          <w:p w14:paraId="51185AEE" w14:textId="26F78B2F" w:rsidR="00A9026E" w:rsidRPr="00C143F9" w:rsidRDefault="00A9026E" w:rsidP="00BE4FEF">
            <w:pPr>
              <w:rPr>
                <w:sz w:val="20"/>
                <w:szCs w:val="20"/>
              </w:rPr>
            </w:pPr>
            <w:r w:rsidRPr="00C143F9">
              <w:rPr>
                <w:sz w:val="20"/>
                <w:szCs w:val="20"/>
              </w:rPr>
              <w:t>Place team</w:t>
            </w:r>
          </w:p>
        </w:tc>
        <w:tc>
          <w:tcPr>
            <w:tcW w:w="1215" w:type="dxa"/>
          </w:tcPr>
          <w:p w14:paraId="2E652CDC" w14:textId="50EB18E3" w:rsidR="00A9026E" w:rsidRPr="00C143F9" w:rsidRDefault="00A9026E" w:rsidP="00623DC3">
            <w:pPr>
              <w:rPr>
                <w:sz w:val="20"/>
                <w:szCs w:val="20"/>
              </w:rPr>
            </w:pPr>
            <w:r w:rsidRPr="00C143F9">
              <w:rPr>
                <w:sz w:val="20"/>
                <w:szCs w:val="20"/>
              </w:rPr>
              <w:t>Ongoing</w:t>
            </w:r>
          </w:p>
        </w:tc>
        <w:tc>
          <w:tcPr>
            <w:tcW w:w="5379" w:type="dxa"/>
            <w:vMerge w:val="restart"/>
          </w:tcPr>
          <w:p w14:paraId="4E15A9CE" w14:textId="77777777" w:rsidR="00A9026E" w:rsidRPr="00C143F9" w:rsidRDefault="00A9026E" w:rsidP="00623DC3">
            <w:pPr>
              <w:rPr>
                <w:kern w:val="0"/>
                <w:sz w:val="20"/>
                <w:szCs w:val="20"/>
                <w:lang w:val="en-US"/>
                <w14:ligatures w14:val="none"/>
              </w:rPr>
            </w:pPr>
          </w:p>
          <w:p w14:paraId="0D1BAFC8" w14:textId="77777777" w:rsidR="007F6A18" w:rsidRDefault="007F6A18" w:rsidP="006E632F">
            <w:pPr>
              <w:rPr>
                <w:kern w:val="0"/>
                <w:sz w:val="20"/>
                <w:szCs w:val="20"/>
                <w:lang w:val="en-US"/>
                <w14:ligatures w14:val="none"/>
              </w:rPr>
            </w:pPr>
          </w:p>
          <w:p w14:paraId="48BB77DB" w14:textId="39ABC119" w:rsidR="006E632F" w:rsidRPr="006E632F" w:rsidRDefault="00873F6E" w:rsidP="006E632F">
            <w:pPr>
              <w:rPr>
                <w:rFonts w:eastAsia="Times New Roman"/>
                <w:kern w:val="0"/>
                <w:sz w:val="20"/>
                <w:szCs w:val="20"/>
                <w:lang w:eastAsia="en-GB"/>
                <w14:ligatures w14:val="none"/>
              </w:rPr>
            </w:pPr>
            <w:r w:rsidRPr="006E632F">
              <w:rPr>
                <w:kern w:val="0"/>
                <w:sz w:val="20"/>
                <w:szCs w:val="20"/>
                <w:lang w:val="en-US"/>
                <w14:ligatures w14:val="none"/>
              </w:rPr>
              <w:t xml:space="preserve">People with lived experience are </w:t>
            </w:r>
            <w:r w:rsidR="006E632F" w:rsidRPr="006E632F">
              <w:rPr>
                <w:rFonts w:eastAsia="+mn-ea"/>
                <w:kern w:val="24"/>
                <w:sz w:val="20"/>
                <w:szCs w:val="20"/>
                <w:lang w:eastAsia="en-GB"/>
                <w14:ligatures w14:val="none"/>
              </w:rPr>
              <w:t>involved in developing opportunities that are right for them.</w:t>
            </w:r>
          </w:p>
          <w:p w14:paraId="0BE756D4" w14:textId="77777777" w:rsidR="006E632F" w:rsidRPr="006E632F" w:rsidRDefault="006E632F" w:rsidP="006E632F">
            <w:pPr>
              <w:pStyle w:val="ListParagraph"/>
              <w:ind w:left="720"/>
              <w:rPr>
                <w:rFonts w:eastAsia="Times New Roman"/>
                <w:kern w:val="0"/>
                <w:sz w:val="20"/>
                <w:szCs w:val="20"/>
                <w:lang w:eastAsia="en-GB"/>
                <w14:ligatures w14:val="none"/>
              </w:rPr>
            </w:pPr>
          </w:p>
          <w:p w14:paraId="12745664" w14:textId="38BF69B6" w:rsidR="00120D8D" w:rsidRDefault="00120D8D" w:rsidP="00120D8D">
            <w:pPr>
              <w:rPr>
                <w:kern w:val="0"/>
                <w:sz w:val="20"/>
                <w:szCs w:val="20"/>
                <w:lang w:val="en-US"/>
                <w14:ligatures w14:val="none"/>
              </w:rPr>
            </w:pPr>
            <w:r>
              <w:rPr>
                <w:kern w:val="0"/>
                <w:sz w:val="20"/>
                <w:szCs w:val="20"/>
                <w:lang w:val="en-US"/>
                <w14:ligatures w14:val="none"/>
              </w:rPr>
              <w:t>Stronger relationships with organisations working directly with people experiencing inequality.</w:t>
            </w:r>
          </w:p>
          <w:p w14:paraId="346F9BF9" w14:textId="77777777" w:rsidR="00120D8D" w:rsidRDefault="00120D8D" w:rsidP="00120D8D">
            <w:pPr>
              <w:rPr>
                <w:kern w:val="0"/>
                <w:sz w:val="20"/>
                <w:szCs w:val="20"/>
                <w:lang w:val="en-US"/>
                <w14:ligatures w14:val="none"/>
              </w:rPr>
            </w:pPr>
          </w:p>
          <w:p w14:paraId="21B8AE87" w14:textId="240AADD5" w:rsidR="006E632F" w:rsidRDefault="006E632F" w:rsidP="006E632F">
            <w:pPr>
              <w:rPr>
                <w:rFonts w:eastAsia="+mn-ea"/>
                <w:kern w:val="24"/>
                <w:sz w:val="20"/>
                <w:szCs w:val="20"/>
                <w:lang w:eastAsia="en-GB"/>
                <w14:ligatures w14:val="none"/>
              </w:rPr>
            </w:pPr>
            <w:r w:rsidRPr="006E632F">
              <w:rPr>
                <w:rFonts w:eastAsia="+mn-ea"/>
                <w:kern w:val="24"/>
                <w:sz w:val="20"/>
                <w:szCs w:val="20"/>
                <w:lang w:eastAsia="en-GB"/>
                <w14:ligatures w14:val="none"/>
              </w:rPr>
              <w:t xml:space="preserve">An increase in opportunities, environments, services and physical activity programmes that are safe, accessible and inclusive. </w:t>
            </w:r>
          </w:p>
          <w:p w14:paraId="70F9FDED" w14:textId="77777777" w:rsidR="000F4160" w:rsidRDefault="000F4160" w:rsidP="00DC7B7D">
            <w:pPr>
              <w:rPr>
                <w:kern w:val="0"/>
                <w:sz w:val="20"/>
                <w:szCs w:val="20"/>
                <w:lang w:val="en-US"/>
                <w14:ligatures w14:val="none"/>
              </w:rPr>
            </w:pPr>
          </w:p>
          <w:p w14:paraId="086EB0F7" w14:textId="77777777" w:rsidR="000F4160" w:rsidRDefault="000F4160" w:rsidP="00DC7B7D">
            <w:pPr>
              <w:rPr>
                <w:kern w:val="0"/>
                <w:sz w:val="20"/>
                <w:szCs w:val="20"/>
                <w:lang w:val="en-US"/>
                <w14:ligatures w14:val="none"/>
              </w:rPr>
            </w:pPr>
            <w:r w:rsidRPr="00F579D3">
              <w:rPr>
                <w:b/>
                <w:bCs/>
                <w:kern w:val="0"/>
                <w:sz w:val="20"/>
                <w:szCs w:val="20"/>
                <w:lang w:val="en-US"/>
                <w14:ligatures w14:val="none"/>
              </w:rPr>
              <w:t>M</w:t>
            </w:r>
            <w:r w:rsidR="00F579D3" w:rsidRPr="00F579D3">
              <w:rPr>
                <w:b/>
                <w:bCs/>
                <w:kern w:val="0"/>
                <w:sz w:val="20"/>
                <w:szCs w:val="20"/>
                <w:lang w:val="en-US"/>
                <w14:ligatures w14:val="none"/>
              </w:rPr>
              <w:t>easure</w:t>
            </w:r>
            <w:r w:rsidR="00F579D3">
              <w:rPr>
                <w:kern w:val="0"/>
                <w:sz w:val="20"/>
                <w:szCs w:val="20"/>
                <w:lang w:val="en-US"/>
                <w14:ligatures w14:val="none"/>
              </w:rPr>
              <w:t>: - Case studies/stories</w:t>
            </w:r>
          </w:p>
          <w:p w14:paraId="16842069" w14:textId="77777777" w:rsidR="00967E09" w:rsidRDefault="00677952" w:rsidP="00677952">
            <w:pPr>
              <w:rPr>
                <w:kern w:val="0"/>
                <w:sz w:val="20"/>
                <w:szCs w:val="20"/>
                <w:lang w:val="en-US"/>
                <w14:ligatures w14:val="none"/>
              </w:rPr>
            </w:pPr>
            <w:r w:rsidRPr="00677952">
              <w:rPr>
                <w:kern w:val="0"/>
                <w:sz w:val="20"/>
                <w:szCs w:val="20"/>
                <w:lang w:val="en-US"/>
                <w14:ligatures w14:val="none"/>
              </w:rPr>
              <w:t xml:space="preserve"> </w:t>
            </w:r>
            <w:r>
              <w:rPr>
                <w:kern w:val="0"/>
                <w:sz w:val="20"/>
                <w:szCs w:val="20"/>
                <w:lang w:val="en-US"/>
                <w14:ligatures w14:val="none"/>
              </w:rPr>
              <w:t xml:space="preserve">                - </w:t>
            </w:r>
            <w:r w:rsidR="00967E09">
              <w:rPr>
                <w:kern w:val="0"/>
                <w:sz w:val="20"/>
                <w:szCs w:val="20"/>
                <w:lang w:val="en-US"/>
                <w14:ligatures w14:val="none"/>
              </w:rPr>
              <w:t>Network analysis</w:t>
            </w:r>
          </w:p>
          <w:p w14:paraId="45514F06" w14:textId="621063BE" w:rsidR="00F579D3" w:rsidRDefault="00967E09" w:rsidP="00677952">
            <w:pPr>
              <w:rPr>
                <w:kern w:val="0"/>
                <w:sz w:val="20"/>
                <w:szCs w:val="20"/>
                <w:lang w:val="en-US"/>
                <w14:ligatures w14:val="none"/>
              </w:rPr>
            </w:pPr>
            <w:r>
              <w:rPr>
                <w:kern w:val="0"/>
                <w:sz w:val="20"/>
                <w:szCs w:val="20"/>
                <w:lang w:val="en-US"/>
                <w14:ligatures w14:val="none"/>
              </w:rPr>
              <w:t xml:space="preserve">                 - </w:t>
            </w:r>
            <w:r w:rsidR="00677952">
              <w:rPr>
                <w:kern w:val="0"/>
                <w:sz w:val="20"/>
                <w:szCs w:val="20"/>
                <w:lang w:val="en-US"/>
                <w14:ligatures w14:val="none"/>
              </w:rPr>
              <w:t>Action Plan reporting</w:t>
            </w:r>
          </w:p>
          <w:p w14:paraId="70EAA281" w14:textId="3CACEE0E" w:rsidR="005B2EF8" w:rsidRPr="00677952" w:rsidRDefault="005B2EF8" w:rsidP="00677952">
            <w:pPr>
              <w:rPr>
                <w:kern w:val="0"/>
                <w:sz w:val="20"/>
                <w:szCs w:val="20"/>
                <w:lang w:val="en-US"/>
                <w14:ligatures w14:val="none"/>
              </w:rPr>
            </w:pPr>
            <w:r>
              <w:rPr>
                <w:kern w:val="0"/>
                <w:sz w:val="20"/>
                <w:szCs w:val="20"/>
                <w:lang w:val="en-US"/>
                <w14:ligatures w14:val="none"/>
              </w:rPr>
              <w:t xml:space="preserve">                 - </w:t>
            </w:r>
            <w:proofErr w:type="spellStart"/>
            <w:r>
              <w:rPr>
                <w:kern w:val="0"/>
                <w:sz w:val="20"/>
                <w:szCs w:val="20"/>
                <w:lang w:val="en-US"/>
                <w14:ligatures w14:val="none"/>
              </w:rPr>
              <w:t>programme</w:t>
            </w:r>
            <w:proofErr w:type="spellEnd"/>
            <w:r w:rsidR="006E632F">
              <w:rPr>
                <w:kern w:val="0"/>
                <w:sz w:val="20"/>
                <w:szCs w:val="20"/>
                <w:lang w:val="en-US"/>
                <w14:ligatures w14:val="none"/>
              </w:rPr>
              <w:t xml:space="preserve"> </w:t>
            </w:r>
            <w:r>
              <w:rPr>
                <w:kern w:val="0"/>
                <w:sz w:val="20"/>
                <w:szCs w:val="20"/>
                <w:lang w:val="en-US"/>
                <w14:ligatures w14:val="none"/>
              </w:rPr>
              <w:t>evaluation</w:t>
            </w:r>
          </w:p>
        </w:tc>
      </w:tr>
      <w:tr w:rsidR="00A9026E" w:rsidRPr="00C143F9" w14:paraId="5B78DE36" w14:textId="77777777" w:rsidTr="00CC2D4E">
        <w:tc>
          <w:tcPr>
            <w:tcW w:w="7083" w:type="dxa"/>
          </w:tcPr>
          <w:p w14:paraId="750D4C13" w14:textId="77777777" w:rsidR="00A9026E" w:rsidRPr="00C143F9" w:rsidRDefault="00A9026E" w:rsidP="001967B3">
            <w:pPr>
              <w:rPr>
                <w:kern w:val="0"/>
                <w:sz w:val="20"/>
                <w:szCs w:val="20"/>
                <w:lang w:val="en-US"/>
                <w14:ligatures w14:val="none"/>
              </w:rPr>
            </w:pPr>
            <w:r w:rsidRPr="00C143F9">
              <w:rPr>
                <w:kern w:val="0"/>
                <w:sz w:val="20"/>
                <w:szCs w:val="20"/>
                <w:lang w:val="en-US"/>
                <w14:ligatures w14:val="none"/>
              </w:rPr>
              <w:t xml:space="preserve">Where asset-based community development and co-production is taking place, support communities to own and shape local opportunities and environments that are right for them, ensuring these are safe, accessible and inclusive. </w:t>
            </w:r>
          </w:p>
          <w:p w14:paraId="63F64A98" w14:textId="339252F7" w:rsidR="00A9026E" w:rsidRPr="00C143F9" w:rsidRDefault="00A9026E" w:rsidP="001967B3">
            <w:pPr>
              <w:rPr>
                <w:kern w:val="0"/>
                <w:sz w:val="20"/>
                <w:szCs w:val="20"/>
                <w:lang w:val="en-US"/>
                <w14:ligatures w14:val="none"/>
              </w:rPr>
            </w:pPr>
          </w:p>
        </w:tc>
        <w:tc>
          <w:tcPr>
            <w:tcW w:w="1701" w:type="dxa"/>
          </w:tcPr>
          <w:p w14:paraId="7A988D3F" w14:textId="0E511600" w:rsidR="00A9026E" w:rsidRPr="00C143F9" w:rsidRDefault="00A9026E" w:rsidP="00623DC3">
            <w:pPr>
              <w:rPr>
                <w:sz w:val="20"/>
                <w:szCs w:val="20"/>
              </w:rPr>
            </w:pPr>
            <w:r w:rsidRPr="00C143F9">
              <w:rPr>
                <w:sz w:val="20"/>
                <w:szCs w:val="20"/>
              </w:rPr>
              <w:t>Place team</w:t>
            </w:r>
          </w:p>
        </w:tc>
        <w:tc>
          <w:tcPr>
            <w:tcW w:w="1215" w:type="dxa"/>
          </w:tcPr>
          <w:p w14:paraId="496F9688" w14:textId="37097DC7" w:rsidR="00A9026E" w:rsidRPr="00C143F9" w:rsidRDefault="00A9026E" w:rsidP="00623DC3">
            <w:pPr>
              <w:rPr>
                <w:sz w:val="20"/>
                <w:szCs w:val="20"/>
              </w:rPr>
            </w:pPr>
            <w:r w:rsidRPr="00C143F9">
              <w:rPr>
                <w:sz w:val="20"/>
                <w:szCs w:val="20"/>
              </w:rPr>
              <w:t>ongoing</w:t>
            </w:r>
          </w:p>
        </w:tc>
        <w:tc>
          <w:tcPr>
            <w:tcW w:w="5379" w:type="dxa"/>
            <w:vMerge/>
          </w:tcPr>
          <w:p w14:paraId="58EEC7EE" w14:textId="77777777" w:rsidR="00A9026E" w:rsidRPr="00C143F9" w:rsidRDefault="00A9026E" w:rsidP="00623DC3">
            <w:pPr>
              <w:rPr>
                <w:sz w:val="20"/>
                <w:szCs w:val="20"/>
              </w:rPr>
            </w:pPr>
          </w:p>
        </w:tc>
      </w:tr>
      <w:tr w:rsidR="00A9026E" w:rsidRPr="00C143F9" w14:paraId="0E980629" w14:textId="77777777" w:rsidTr="00CC2D4E">
        <w:tc>
          <w:tcPr>
            <w:tcW w:w="7083" w:type="dxa"/>
          </w:tcPr>
          <w:p w14:paraId="366480D4" w14:textId="77777777" w:rsidR="00A9026E" w:rsidRPr="00C143F9" w:rsidRDefault="00A9026E" w:rsidP="00623DC3">
            <w:pPr>
              <w:rPr>
                <w:sz w:val="20"/>
                <w:szCs w:val="20"/>
                <w:lang w:val="en-US"/>
              </w:rPr>
            </w:pPr>
            <w:r w:rsidRPr="00C143F9">
              <w:rPr>
                <w:sz w:val="20"/>
                <w:szCs w:val="20"/>
                <w:lang w:val="en-US"/>
              </w:rPr>
              <w:t xml:space="preserve">Ensure our </w:t>
            </w:r>
            <w:proofErr w:type="spellStart"/>
            <w:r w:rsidRPr="00C143F9">
              <w:rPr>
                <w:sz w:val="20"/>
                <w:szCs w:val="20"/>
                <w:lang w:val="en-US"/>
              </w:rPr>
              <w:t>programme</w:t>
            </w:r>
            <w:proofErr w:type="spellEnd"/>
            <w:r w:rsidRPr="00C143F9">
              <w:rPr>
                <w:sz w:val="20"/>
                <w:szCs w:val="20"/>
                <w:lang w:val="en-US"/>
              </w:rPr>
              <w:t xml:space="preserve"> delivery (Opening School Facilities and Walk Derbyshire </w:t>
            </w:r>
            <w:r w:rsidR="00C544E8" w:rsidRPr="00C143F9">
              <w:rPr>
                <w:sz w:val="20"/>
                <w:szCs w:val="20"/>
                <w:lang w:val="en-US"/>
              </w:rPr>
              <w:t>w</w:t>
            </w:r>
            <w:r w:rsidRPr="00C143F9">
              <w:rPr>
                <w:sz w:val="20"/>
                <w:szCs w:val="20"/>
                <w:lang w:val="en-US"/>
              </w:rPr>
              <w:t xml:space="preserve">ork) supports the development of inclusive and accessible </w:t>
            </w:r>
            <w:r w:rsidRPr="00C143F9">
              <w:rPr>
                <w:sz w:val="20"/>
                <w:szCs w:val="20"/>
                <w:lang w:val="en-US"/>
              </w:rPr>
              <w:lastRenderedPageBreak/>
              <w:t xml:space="preserve">opportunities – projects to be considered from an inclusion perspective before funding is awarded. </w:t>
            </w:r>
          </w:p>
          <w:p w14:paraId="0A39E845" w14:textId="222DEDA5" w:rsidR="00A9026E" w:rsidRPr="00C143F9" w:rsidRDefault="00A9026E" w:rsidP="00623DC3">
            <w:pPr>
              <w:rPr>
                <w:b/>
                <w:bCs/>
                <w:kern w:val="0"/>
                <w:sz w:val="20"/>
                <w:szCs w:val="20"/>
                <w:lang w:val="en-US"/>
                <w14:ligatures w14:val="none"/>
              </w:rPr>
            </w:pPr>
          </w:p>
        </w:tc>
        <w:tc>
          <w:tcPr>
            <w:tcW w:w="1701" w:type="dxa"/>
          </w:tcPr>
          <w:p w14:paraId="6A9048E0" w14:textId="10BE2DA6" w:rsidR="00A9026E" w:rsidRPr="00C143F9" w:rsidRDefault="00A9026E" w:rsidP="00623DC3">
            <w:pPr>
              <w:rPr>
                <w:sz w:val="20"/>
                <w:szCs w:val="20"/>
              </w:rPr>
            </w:pPr>
            <w:proofErr w:type="spellStart"/>
            <w:r w:rsidRPr="00C143F9">
              <w:rPr>
                <w:sz w:val="20"/>
                <w:szCs w:val="20"/>
              </w:rPr>
              <w:lastRenderedPageBreak/>
              <w:t>WR</w:t>
            </w:r>
            <w:proofErr w:type="spellEnd"/>
            <w:r w:rsidRPr="00C143F9">
              <w:rPr>
                <w:sz w:val="20"/>
                <w:szCs w:val="20"/>
              </w:rPr>
              <w:t>/</w:t>
            </w:r>
            <w:r w:rsidR="00D45E46" w:rsidRPr="00C143F9">
              <w:rPr>
                <w:sz w:val="20"/>
                <w:szCs w:val="20"/>
              </w:rPr>
              <w:t>HC</w:t>
            </w:r>
          </w:p>
        </w:tc>
        <w:tc>
          <w:tcPr>
            <w:tcW w:w="1215" w:type="dxa"/>
          </w:tcPr>
          <w:p w14:paraId="3C48A0DA" w14:textId="2F8411FE" w:rsidR="00A9026E" w:rsidRPr="00C143F9" w:rsidRDefault="00A9026E" w:rsidP="00623DC3">
            <w:pPr>
              <w:rPr>
                <w:sz w:val="20"/>
                <w:szCs w:val="20"/>
              </w:rPr>
            </w:pPr>
            <w:r w:rsidRPr="00C143F9">
              <w:rPr>
                <w:sz w:val="20"/>
                <w:szCs w:val="20"/>
              </w:rPr>
              <w:t>Ongoing</w:t>
            </w:r>
          </w:p>
        </w:tc>
        <w:tc>
          <w:tcPr>
            <w:tcW w:w="5379" w:type="dxa"/>
            <w:vMerge/>
          </w:tcPr>
          <w:p w14:paraId="494F9F1D" w14:textId="77777777" w:rsidR="00A9026E" w:rsidRPr="00C143F9" w:rsidRDefault="00A9026E" w:rsidP="00623DC3">
            <w:pPr>
              <w:rPr>
                <w:sz w:val="20"/>
                <w:szCs w:val="20"/>
              </w:rPr>
            </w:pPr>
          </w:p>
        </w:tc>
      </w:tr>
      <w:tr w:rsidR="00A9026E" w:rsidRPr="00C143F9" w14:paraId="6B06956C" w14:textId="77777777" w:rsidTr="00CC2D4E">
        <w:tc>
          <w:tcPr>
            <w:tcW w:w="7083" w:type="dxa"/>
          </w:tcPr>
          <w:p w14:paraId="3D531570" w14:textId="7AA01445" w:rsidR="00A9026E" w:rsidRPr="00C143F9" w:rsidRDefault="000F0F98" w:rsidP="00623DC3">
            <w:pPr>
              <w:rPr>
                <w:kern w:val="0"/>
                <w:sz w:val="20"/>
                <w:szCs w:val="20"/>
                <w:lang w:val="en-US"/>
                <w14:ligatures w14:val="none"/>
              </w:rPr>
            </w:pPr>
            <w:proofErr w:type="gramStart"/>
            <w:r>
              <w:rPr>
                <w:kern w:val="0"/>
                <w:sz w:val="20"/>
                <w:szCs w:val="20"/>
                <w:lang w:val="en-US"/>
                <w14:ligatures w14:val="none"/>
              </w:rPr>
              <w:t>Strengthen</w:t>
            </w:r>
            <w:proofErr w:type="gramEnd"/>
            <w:r>
              <w:rPr>
                <w:kern w:val="0"/>
                <w:sz w:val="20"/>
                <w:szCs w:val="20"/>
                <w:lang w:val="en-US"/>
                <w14:ligatures w14:val="none"/>
              </w:rPr>
              <w:t xml:space="preserve"> our networks </w:t>
            </w:r>
            <w:r w:rsidR="0056574D">
              <w:rPr>
                <w:kern w:val="0"/>
                <w:sz w:val="20"/>
                <w:szCs w:val="20"/>
                <w:lang w:val="en-US"/>
                <w14:ligatures w14:val="none"/>
              </w:rPr>
              <w:t xml:space="preserve">and connections with organisations working directly with people experiencing inequality (e.g. Activity Alliance) to </w:t>
            </w:r>
            <w:r w:rsidR="00A9026E" w:rsidRPr="00C143F9">
              <w:rPr>
                <w:kern w:val="0"/>
                <w:sz w:val="20"/>
                <w:szCs w:val="20"/>
                <w:lang w:val="en-US"/>
                <w14:ligatures w14:val="none"/>
              </w:rPr>
              <w:t>learn new approaches to developing inclusive opportunities to be active.</w:t>
            </w:r>
          </w:p>
        </w:tc>
        <w:tc>
          <w:tcPr>
            <w:tcW w:w="1701" w:type="dxa"/>
          </w:tcPr>
          <w:p w14:paraId="376A3DAF" w14:textId="18FE89C7" w:rsidR="00A9026E" w:rsidRPr="00C143F9" w:rsidRDefault="1A93EB8C" w:rsidP="00623DC3">
            <w:pPr>
              <w:rPr>
                <w:sz w:val="20"/>
                <w:szCs w:val="20"/>
              </w:rPr>
            </w:pPr>
            <w:r w:rsidRPr="5FE6CBF1">
              <w:rPr>
                <w:sz w:val="20"/>
                <w:szCs w:val="20"/>
              </w:rPr>
              <w:t>EDI LEAD</w:t>
            </w:r>
            <w:r w:rsidR="00C53391">
              <w:rPr>
                <w:sz w:val="20"/>
                <w:szCs w:val="20"/>
              </w:rPr>
              <w:t>/Place team</w:t>
            </w:r>
          </w:p>
        </w:tc>
        <w:tc>
          <w:tcPr>
            <w:tcW w:w="1215" w:type="dxa"/>
          </w:tcPr>
          <w:p w14:paraId="01CD2DCE" w14:textId="2C53C0A2" w:rsidR="00A9026E" w:rsidRPr="00C143F9" w:rsidRDefault="00A9026E" w:rsidP="00623DC3">
            <w:pPr>
              <w:rPr>
                <w:sz w:val="20"/>
                <w:szCs w:val="20"/>
              </w:rPr>
            </w:pPr>
            <w:r w:rsidRPr="00C143F9">
              <w:rPr>
                <w:sz w:val="20"/>
                <w:szCs w:val="20"/>
              </w:rPr>
              <w:t>Mar 24</w:t>
            </w:r>
          </w:p>
        </w:tc>
        <w:tc>
          <w:tcPr>
            <w:tcW w:w="5379" w:type="dxa"/>
            <w:vMerge/>
          </w:tcPr>
          <w:p w14:paraId="3762F966" w14:textId="77777777" w:rsidR="00A9026E" w:rsidRPr="00C143F9" w:rsidRDefault="00A9026E" w:rsidP="00623DC3">
            <w:pPr>
              <w:rPr>
                <w:sz w:val="20"/>
                <w:szCs w:val="20"/>
              </w:rPr>
            </w:pPr>
          </w:p>
        </w:tc>
      </w:tr>
      <w:tr w:rsidR="00273BD8" w:rsidRPr="00C143F9" w14:paraId="0B795AEF" w14:textId="77777777" w:rsidTr="00CC2D4E">
        <w:tc>
          <w:tcPr>
            <w:tcW w:w="15378" w:type="dxa"/>
            <w:gridSpan w:val="4"/>
          </w:tcPr>
          <w:p w14:paraId="0E952A03" w14:textId="4502FD9C" w:rsidR="00273BD8" w:rsidRPr="00C143F9" w:rsidRDefault="00885E80" w:rsidP="00686C25">
            <w:pPr>
              <w:spacing w:before="120" w:after="120"/>
              <w:rPr>
                <w:b/>
                <w:bCs/>
                <w:sz w:val="20"/>
                <w:szCs w:val="20"/>
              </w:rPr>
            </w:pPr>
            <w:r w:rsidRPr="00C143F9">
              <w:rPr>
                <w:b/>
                <w:bCs/>
                <w:kern w:val="0"/>
                <w:sz w:val="20"/>
                <w:szCs w:val="20"/>
                <w:lang w:val="en-US"/>
                <w14:ligatures w14:val="none"/>
              </w:rPr>
              <w:t>Comms</w:t>
            </w:r>
          </w:p>
        </w:tc>
      </w:tr>
      <w:tr w:rsidR="005A3CCA" w:rsidRPr="00C143F9" w14:paraId="2473EA5F" w14:textId="77777777">
        <w:tc>
          <w:tcPr>
            <w:tcW w:w="7083" w:type="dxa"/>
          </w:tcPr>
          <w:p w14:paraId="49A22BE2" w14:textId="1BDC35FF" w:rsidR="005A3CCA" w:rsidRPr="00C143F9" w:rsidRDefault="005A3CCA" w:rsidP="00623DC3">
            <w:pPr>
              <w:rPr>
                <w:kern w:val="0"/>
                <w:sz w:val="20"/>
                <w:szCs w:val="20"/>
                <w:lang w:val="en-US"/>
                <w14:ligatures w14:val="none"/>
              </w:rPr>
            </w:pPr>
            <w:r w:rsidRPr="00C143F9">
              <w:rPr>
                <w:kern w:val="0"/>
                <w:sz w:val="20"/>
                <w:szCs w:val="20"/>
                <w:lang w:val="en-US"/>
                <w14:ligatures w14:val="none"/>
              </w:rPr>
              <w:t xml:space="preserve">Continue to grow our online presence, reaching more people and communities that are inactive and signpost to a variety of opportunities for people to be active (at home, virtually, using public open space </w:t>
            </w:r>
            <w:r w:rsidR="002B5433" w:rsidRPr="00C143F9">
              <w:rPr>
                <w:kern w:val="0"/>
                <w:sz w:val="20"/>
                <w:szCs w:val="20"/>
                <w:lang w:val="en-US"/>
                <w14:ligatures w14:val="none"/>
              </w:rPr>
              <w:t>etc.</w:t>
            </w:r>
            <w:r w:rsidRPr="00C143F9">
              <w:rPr>
                <w:kern w:val="0"/>
                <w:sz w:val="20"/>
                <w:szCs w:val="20"/>
                <w:lang w:val="en-US"/>
                <w14:ligatures w14:val="none"/>
              </w:rPr>
              <w:t>)</w:t>
            </w:r>
            <w:r w:rsidR="002B5433">
              <w:rPr>
                <w:kern w:val="0"/>
                <w:sz w:val="20"/>
                <w:szCs w:val="20"/>
                <w:lang w:val="en-US"/>
                <w14:ligatures w14:val="none"/>
              </w:rPr>
              <w:t>.</w:t>
            </w:r>
          </w:p>
        </w:tc>
        <w:tc>
          <w:tcPr>
            <w:tcW w:w="1701" w:type="dxa"/>
          </w:tcPr>
          <w:p w14:paraId="6D7A6B9E" w14:textId="5473B2B6" w:rsidR="005A3CCA" w:rsidRPr="00C143F9" w:rsidRDefault="005A3CCA" w:rsidP="00591AF2">
            <w:pPr>
              <w:rPr>
                <w:sz w:val="20"/>
                <w:szCs w:val="20"/>
              </w:rPr>
            </w:pPr>
            <w:r w:rsidRPr="00C143F9">
              <w:rPr>
                <w:sz w:val="20"/>
                <w:szCs w:val="20"/>
              </w:rPr>
              <w:t>Comms</w:t>
            </w:r>
          </w:p>
        </w:tc>
        <w:tc>
          <w:tcPr>
            <w:tcW w:w="1215" w:type="dxa"/>
          </w:tcPr>
          <w:p w14:paraId="0C7F8988" w14:textId="678823F9" w:rsidR="005A3CCA" w:rsidRPr="00C143F9" w:rsidRDefault="005A3CCA" w:rsidP="00623DC3">
            <w:pPr>
              <w:rPr>
                <w:sz w:val="20"/>
                <w:szCs w:val="20"/>
              </w:rPr>
            </w:pPr>
            <w:r w:rsidRPr="00C143F9">
              <w:rPr>
                <w:sz w:val="20"/>
                <w:szCs w:val="20"/>
              </w:rPr>
              <w:t>Ongoing</w:t>
            </w:r>
          </w:p>
        </w:tc>
        <w:tc>
          <w:tcPr>
            <w:tcW w:w="5379" w:type="dxa"/>
            <w:vMerge w:val="restart"/>
          </w:tcPr>
          <w:p w14:paraId="3CB894CF" w14:textId="0BF54D83" w:rsidR="005A3CCA" w:rsidRDefault="007F6A18" w:rsidP="00623DC3">
            <w:pPr>
              <w:rPr>
                <w:kern w:val="0"/>
                <w:sz w:val="20"/>
                <w:szCs w:val="20"/>
                <w:lang w:val="en-US"/>
                <w14:ligatures w14:val="none"/>
              </w:rPr>
            </w:pPr>
            <w:r>
              <w:rPr>
                <w:kern w:val="0"/>
                <w:sz w:val="20"/>
                <w:szCs w:val="20"/>
                <w:lang w:val="en-US"/>
                <w14:ligatures w14:val="none"/>
              </w:rPr>
              <w:t xml:space="preserve">Guidance </w:t>
            </w:r>
            <w:proofErr w:type="gramStart"/>
            <w:r>
              <w:rPr>
                <w:kern w:val="0"/>
                <w:sz w:val="20"/>
                <w:szCs w:val="20"/>
                <w:lang w:val="en-US"/>
                <w14:ligatures w14:val="none"/>
              </w:rPr>
              <w:t>developed</w:t>
            </w:r>
            <w:proofErr w:type="gramEnd"/>
            <w:r>
              <w:rPr>
                <w:kern w:val="0"/>
                <w:sz w:val="20"/>
                <w:szCs w:val="20"/>
                <w:lang w:val="en-US"/>
                <w14:ligatures w14:val="none"/>
              </w:rPr>
              <w:t xml:space="preserve"> on how to embed EDI into activity sessions.</w:t>
            </w:r>
          </w:p>
          <w:p w14:paraId="3F2F12E9" w14:textId="77777777" w:rsidR="007F6A18" w:rsidRPr="00C143F9" w:rsidRDefault="007F6A18" w:rsidP="00623DC3">
            <w:pPr>
              <w:rPr>
                <w:kern w:val="0"/>
                <w:sz w:val="20"/>
                <w:szCs w:val="20"/>
                <w:lang w:val="en-US"/>
                <w14:ligatures w14:val="none"/>
              </w:rPr>
            </w:pPr>
          </w:p>
          <w:p w14:paraId="2DFC8217" w14:textId="77777777" w:rsidR="006E632F" w:rsidRPr="006E632F" w:rsidRDefault="006E632F" w:rsidP="00167A65">
            <w:pPr>
              <w:spacing w:after="80"/>
              <w:contextualSpacing/>
              <w:rPr>
                <w:rFonts w:eastAsia="Times New Roman"/>
                <w:kern w:val="0"/>
                <w:sz w:val="20"/>
                <w:szCs w:val="20"/>
                <w:lang w:eastAsia="en-GB"/>
                <w14:ligatures w14:val="none"/>
              </w:rPr>
            </w:pPr>
            <w:r w:rsidRPr="006E632F">
              <w:rPr>
                <w:rFonts w:eastAsia="+mn-ea"/>
                <w:kern w:val="24"/>
                <w:sz w:val="20"/>
                <w:szCs w:val="20"/>
                <w:lang w:eastAsia="en-GB"/>
                <w14:ligatures w14:val="none"/>
              </w:rPr>
              <w:t>Inclusive spaces website up and running and a useful tool to find and promote inclusive opportunities.</w:t>
            </w:r>
          </w:p>
          <w:p w14:paraId="08BBB77B" w14:textId="77777777" w:rsidR="002305F7" w:rsidRDefault="002305F7">
            <w:pPr>
              <w:rPr>
                <w:sz w:val="20"/>
                <w:szCs w:val="20"/>
              </w:rPr>
            </w:pPr>
          </w:p>
          <w:p w14:paraId="5FD03708" w14:textId="77777777" w:rsidR="002305F7" w:rsidRDefault="002305F7">
            <w:pPr>
              <w:rPr>
                <w:sz w:val="20"/>
                <w:szCs w:val="20"/>
              </w:rPr>
            </w:pPr>
            <w:r w:rsidRPr="00642373">
              <w:rPr>
                <w:b/>
                <w:bCs/>
                <w:sz w:val="20"/>
                <w:szCs w:val="20"/>
              </w:rPr>
              <w:t>Measure</w:t>
            </w:r>
            <w:r>
              <w:rPr>
                <w:sz w:val="20"/>
                <w:szCs w:val="20"/>
              </w:rPr>
              <w:t>: - website traffic</w:t>
            </w:r>
            <w:r w:rsidR="008E112E">
              <w:rPr>
                <w:sz w:val="20"/>
                <w:szCs w:val="20"/>
              </w:rPr>
              <w:t>/analysis</w:t>
            </w:r>
          </w:p>
          <w:p w14:paraId="2500A2D7" w14:textId="5825B55E" w:rsidR="0033226C" w:rsidRPr="0033226C" w:rsidRDefault="0033226C" w:rsidP="0033226C">
            <w:pPr>
              <w:rPr>
                <w:sz w:val="20"/>
                <w:szCs w:val="20"/>
              </w:rPr>
            </w:pPr>
            <w:r w:rsidRPr="0033226C">
              <w:rPr>
                <w:sz w:val="20"/>
                <w:szCs w:val="20"/>
              </w:rPr>
              <w:t xml:space="preserve"> </w:t>
            </w:r>
            <w:r>
              <w:rPr>
                <w:sz w:val="20"/>
                <w:szCs w:val="20"/>
              </w:rPr>
              <w:t xml:space="preserve">               </w:t>
            </w:r>
            <w:r w:rsidR="007F6A18">
              <w:rPr>
                <w:sz w:val="20"/>
                <w:szCs w:val="20"/>
              </w:rPr>
              <w:t xml:space="preserve"> </w:t>
            </w:r>
            <w:r>
              <w:rPr>
                <w:sz w:val="20"/>
                <w:szCs w:val="20"/>
              </w:rPr>
              <w:t>- feedback from groups</w:t>
            </w:r>
          </w:p>
        </w:tc>
      </w:tr>
      <w:tr w:rsidR="005A3CCA" w:rsidRPr="00C143F9" w14:paraId="1E0B9F03" w14:textId="77777777">
        <w:tc>
          <w:tcPr>
            <w:tcW w:w="7083" w:type="dxa"/>
            <w:shd w:val="clear" w:color="auto" w:fill="auto"/>
          </w:tcPr>
          <w:p w14:paraId="0DF3174E" w14:textId="61B1C1DC" w:rsidR="005A3CCA" w:rsidRPr="00C143F9" w:rsidRDefault="005A3CCA" w:rsidP="00623DC3">
            <w:pPr>
              <w:rPr>
                <w:kern w:val="0"/>
                <w:sz w:val="20"/>
                <w:szCs w:val="20"/>
                <w:lang w:val="en-US"/>
                <w14:ligatures w14:val="none"/>
              </w:rPr>
            </w:pPr>
            <w:r w:rsidRPr="00C143F9">
              <w:rPr>
                <w:kern w:val="0"/>
                <w:sz w:val="20"/>
                <w:szCs w:val="20"/>
                <w:lang w:val="en-US"/>
                <w14:ligatures w14:val="none"/>
              </w:rPr>
              <w:t xml:space="preserve">Identify ways to ensure virtual opportunities to be active are inclusive, using our understanding of lived experience and diversity. </w:t>
            </w:r>
          </w:p>
        </w:tc>
        <w:tc>
          <w:tcPr>
            <w:tcW w:w="1701" w:type="dxa"/>
          </w:tcPr>
          <w:p w14:paraId="41D1C82E" w14:textId="0BA92270" w:rsidR="005A3CCA" w:rsidRPr="00C143F9" w:rsidRDefault="005A3CCA" w:rsidP="00326671">
            <w:pPr>
              <w:rPr>
                <w:sz w:val="20"/>
                <w:szCs w:val="20"/>
              </w:rPr>
            </w:pPr>
            <w:r w:rsidRPr="5FE6CBF1">
              <w:rPr>
                <w:sz w:val="20"/>
                <w:szCs w:val="20"/>
              </w:rPr>
              <w:t xml:space="preserve">EDI </w:t>
            </w:r>
            <w:proofErr w:type="gramStart"/>
            <w:r w:rsidRPr="5FE6CBF1">
              <w:rPr>
                <w:sz w:val="20"/>
                <w:szCs w:val="20"/>
              </w:rPr>
              <w:t>LEAD</w:t>
            </w:r>
            <w:proofErr w:type="gramEnd"/>
          </w:p>
        </w:tc>
        <w:tc>
          <w:tcPr>
            <w:tcW w:w="1215" w:type="dxa"/>
          </w:tcPr>
          <w:p w14:paraId="27F95312" w14:textId="43241641" w:rsidR="005A3CCA" w:rsidRPr="00C143F9" w:rsidRDefault="005A3CCA" w:rsidP="00623DC3">
            <w:pPr>
              <w:rPr>
                <w:sz w:val="20"/>
                <w:szCs w:val="20"/>
              </w:rPr>
            </w:pPr>
            <w:r w:rsidRPr="00C143F9">
              <w:rPr>
                <w:sz w:val="20"/>
                <w:szCs w:val="20"/>
              </w:rPr>
              <w:t>Ongoing</w:t>
            </w:r>
          </w:p>
        </w:tc>
        <w:tc>
          <w:tcPr>
            <w:tcW w:w="5379" w:type="dxa"/>
            <w:vMerge/>
          </w:tcPr>
          <w:p w14:paraId="22F4A285" w14:textId="4C453062" w:rsidR="005A3CCA" w:rsidRPr="00C143F9" w:rsidRDefault="005A3CCA">
            <w:pPr>
              <w:rPr>
                <w:sz w:val="20"/>
                <w:szCs w:val="20"/>
              </w:rPr>
            </w:pPr>
          </w:p>
        </w:tc>
      </w:tr>
      <w:tr w:rsidR="005A3CCA" w:rsidRPr="00C143F9" w14:paraId="0AA98044" w14:textId="77777777">
        <w:trPr>
          <w:trHeight w:val="583"/>
        </w:trPr>
        <w:tc>
          <w:tcPr>
            <w:tcW w:w="7083" w:type="dxa"/>
          </w:tcPr>
          <w:p w14:paraId="274CF50E" w14:textId="512B98B6" w:rsidR="005A3CCA" w:rsidRPr="00C143F9" w:rsidRDefault="005A3CCA" w:rsidP="00623DC3">
            <w:pPr>
              <w:rPr>
                <w:kern w:val="0"/>
                <w:sz w:val="20"/>
                <w:szCs w:val="20"/>
                <w:lang w:val="en-US"/>
                <w14:ligatures w14:val="none"/>
              </w:rPr>
            </w:pPr>
            <w:r w:rsidRPr="00C143F9">
              <w:rPr>
                <w:kern w:val="0"/>
                <w:sz w:val="20"/>
                <w:szCs w:val="20"/>
                <w:lang w:val="en-US"/>
                <w14:ligatures w14:val="none"/>
              </w:rPr>
              <w:t xml:space="preserve">Support community groups and providers to </w:t>
            </w:r>
            <w:r w:rsidR="00B67AD1">
              <w:rPr>
                <w:kern w:val="0"/>
                <w:sz w:val="20"/>
                <w:szCs w:val="20"/>
                <w:lang w:val="en-US"/>
                <w14:ligatures w14:val="none"/>
              </w:rPr>
              <w:t xml:space="preserve">develop and </w:t>
            </w:r>
            <w:r w:rsidRPr="00C143F9">
              <w:rPr>
                <w:kern w:val="0"/>
                <w:sz w:val="20"/>
                <w:szCs w:val="20"/>
                <w:lang w:val="en-US"/>
                <w14:ligatures w14:val="none"/>
              </w:rPr>
              <w:t>promote</w:t>
            </w:r>
            <w:r w:rsidR="00B67AD1">
              <w:rPr>
                <w:kern w:val="0"/>
                <w:sz w:val="20"/>
                <w:szCs w:val="20"/>
                <w:lang w:val="en-US"/>
                <w14:ligatures w14:val="none"/>
              </w:rPr>
              <w:t xml:space="preserve"> inclusive offers</w:t>
            </w:r>
            <w:r w:rsidR="002611AB">
              <w:rPr>
                <w:kern w:val="0"/>
                <w:sz w:val="20"/>
                <w:szCs w:val="20"/>
                <w:lang w:val="en-US"/>
                <w14:ligatures w14:val="none"/>
              </w:rPr>
              <w:t xml:space="preserve"> by </w:t>
            </w:r>
            <w:r w:rsidR="002611AB" w:rsidRPr="00C143F9">
              <w:rPr>
                <w:color w:val="000000" w:themeColor="text1"/>
                <w:kern w:val="0"/>
                <w:sz w:val="20"/>
                <w:szCs w:val="20"/>
                <w14:ligatures w14:val="none"/>
              </w:rPr>
              <w:t>shar</w:t>
            </w:r>
            <w:r w:rsidR="002611AB">
              <w:rPr>
                <w:color w:val="000000" w:themeColor="text1"/>
                <w:kern w:val="0"/>
                <w:sz w:val="20"/>
                <w:szCs w:val="20"/>
                <w14:ligatures w14:val="none"/>
              </w:rPr>
              <w:t>ing</w:t>
            </w:r>
            <w:r w:rsidR="002611AB" w:rsidRPr="00C143F9">
              <w:rPr>
                <w:color w:val="000000" w:themeColor="text1"/>
                <w:kern w:val="0"/>
                <w:sz w:val="20"/>
                <w:szCs w:val="20"/>
                <w14:ligatures w14:val="none"/>
              </w:rPr>
              <w:t xml:space="preserve"> guidance on how to embed equity, diversity and inclusion into activity sessions. Identify if there are existing resources out there</w:t>
            </w:r>
          </w:p>
        </w:tc>
        <w:tc>
          <w:tcPr>
            <w:tcW w:w="1701" w:type="dxa"/>
          </w:tcPr>
          <w:p w14:paraId="4E61D9B3" w14:textId="32F2CDB8" w:rsidR="005A3CCA" w:rsidRPr="00C143F9" w:rsidRDefault="00632212" w:rsidP="00623DC3">
            <w:pPr>
              <w:rPr>
                <w:sz w:val="20"/>
                <w:szCs w:val="20"/>
              </w:rPr>
            </w:pPr>
            <w:r>
              <w:rPr>
                <w:sz w:val="20"/>
                <w:szCs w:val="20"/>
              </w:rPr>
              <w:t>EDI Lead/</w:t>
            </w:r>
            <w:r w:rsidR="005A3CCA" w:rsidRPr="00C143F9">
              <w:rPr>
                <w:sz w:val="20"/>
                <w:szCs w:val="20"/>
              </w:rPr>
              <w:t>Place team/Comms</w:t>
            </w:r>
          </w:p>
        </w:tc>
        <w:tc>
          <w:tcPr>
            <w:tcW w:w="1215" w:type="dxa"/>
          </w:tcPr>
          <w:p w14:paraId="1AE98A09" w14:textId="655AFBBE" w:rsidR="005A3CCA" w:rsidRPr="00C143F9" w:rsidRDefault="005A3CCA" w:rsidP="00623DC3">
            <w:pPr>
              <w:rPr>
                <w:sz w:val="20"/>
                <w:szCs w:val="20"/>
              </w:rPr>
            </w:pPr>
            <w:r w:rsidRPr="00C143F9">
              <w:rPr>
                <w:sz w:val="20"/>
                <w:szCs w:val="20"/>
              </w:rPr>
              <w:t>Ongoing</w:t>
            </w:r>
          </w:p>
        </w:tc>
        <w:tc>
          <w:tcPr>
            <w:tcW w:w="5379" w:type="dxa"/>
            <w:vMerge/>
          </w:tcPr>
          <w:p w14:paraId="0C61453A" w14:textId="501E3AA2" w:rsidR="005A3CCA" w:rsidRPr="00C143F9" w:rsidRDefault="005A3CCA">
            <w:pPr>
              <w:rPr>
                <w:sz w:val="20"/>
                <w:szCs w:val="20"/>
              </w:rPr>
            </w:pPr>
          </w:p>
        </w:tc>
      </w:tr>
      <w:tr w:rsidR="005A3CCA" w:rsidRPr="00C143F9" w14:paraId="650B2F41" w14:textId="77777777">
        <w:trPr>
          <w:trHeight w:val="777"/>
        </w:trPr>
        <w:tc>
          <w:tcPr>
            <w:tcW w:w="7083" w:type="dxa"/>
          </w:tcPr>
          <w:p w14:paraId="5EA7D7B9" w14:textId="377272B9" w:rsidR="005A3CCA" w:rsidRPr="00C143F9" w:rsidRDefault="005A3CCA" w:rsidP="00623DC3">
            <w:pPr>
              <w:rPr>
                <w:kern w:val="0"/>
                <w:sz w:val="20"/>
                <w:szCs w:val="20"/>
                <w:lang w:val="en-US"/>
                <w14:ligatures w14:val="none"/>
              </w:rPr>
            </w:pPr>
            <w:r w:rsidRPr="00C143F9">
              <w:rPr>
                <w:kern w:val="0"/>
                <w:sz w:val="20"/>
                <w:szCs w:val="20"/>
                <w:lang w:val="en-US"/>
                <w14:ligatures w14:val="none"/>
              </w:rPr>
              <w:t>Think of more creative ways to present our online directory (</w:t>
            </w:r>
            <w:proofErr w:type="gramStart"/>
            <w:r w:rsidRPr="00C143F9">
              <w:rPr>
                <w:kern w:val="0"/>
                <w:sz w:val="20"/>
                <w:szCs w:val="20"/>
                <w:lang w:val="en-US"/>
                <w14:ligatures w14:val="none"/>
              </w:rPr>
              <w:t>inclusive</w:t>
            </w:r>
            <w:proofErr w:type="gramEnd"/>
            <w:r w:rsidRPr="00C143F9">
              <w:rPr>
                <w:kern w:val="0"/>
                <w:sz w:val="20"/>
                <w:szCs w:val="20"/>
                <w:lang w:val="en-US"/>
                <w14:ligatures w14:val="none"/>
              </w:rPr>
              <w:t xml:space="preserve"> spaces) on our website. Start by contacting the groups in the directory and </w:t>
            </w:r>
            <w:proofErr w:type="gramStart"/>
            <w:r w:rsidRPr="00C143F9">
              <w:rPr>
                <w:kern w:val="0"/>
                <w:sz w:val="20"/>
                <w:szCs w:val="20"/>
                <w:lang w:val="en-US"/>
                <w14:ligatures w14:val="none"/>
              </w:rPr>
              <w:t>identify</w:t>
            </w:r>
            <w:proofErr w:type="gramEnd"/>
            <w:r w:rsidRPr="00C143F9">
              <w:rPr>
                <w:kern w:val="0"/>
                <w:sz w:val="20"/>
                <w:szCs w:val="20"/>
                <w:lang w:val="en-US"/>
                <w14:ligatures w14:val="none"/>
              </w:rPr>
              <w:t xml:space="preserve"> what they offer, who their audiences are, ask for quotes etc.</w:t>
            </w:r>
          </w:p>
        </w:tc>
        <w:tc>
          <w:tcPr>
            <w:tcW w:w="1701" w:type="dxa"/>
          </w:tcPr>
          <w:p w14:paraId="680BBED4" w14:textId="6D6093E2" w:rsidR="005A3CCA" w:rsidRPr="00C143F9" w:rsidRDefault="005A3CCA" w:rsidP="00623DC3">
            <w:pPr>
              <w:rPr>
                <w:sz w:val="20"/>
                <w:szCs w:val="20"/>
              </w:rPr>
            </w:pPr>
            <w:r w:rsidRPr="5FE6CBF1">
              <w:rPr>
                <w:sz w:val="20"/>
                <w:szCs w:val="20"/>
              </w:rPr>
              <w:t>EDI LEAD/KC</w:t>
            </w:r>
          </w:p>
        </w:tc>
        <w:tc>
          <w:tcPr>
            <w:tcW w:w="1215" w:type="dxa"/>
          </w:tcPr>
          <w:p w14:paraId="25A4B710" w14:textId="71F731AF" w:rsidR="005A3CCA" w:rsidRPr="00C143F9" w:rsidRDefault="005A3CCA" w:rsidP="00623DC3">
            <w:pPr>
              <w:rPr>
                <w:sz w:val="20"/>
                <w:szCs w:val="20"/>
              </w:rPr>
            </w:pPr>
            <w:r w:rsidRPr="00C143F9">
              <w:rPr>
                <w:sz w:val="20"/>
                <w:szCs w:val="20"/>
              </w:rPr>
              <w:t>Dec 24</w:t>
            </w:r>
          </w:p>
        </w:tc>
        <w:tc>
          <w:tcPr>
            <w:tcW w:w="5379" w:type="dxa"/>
            <w:vMerge/>
          </w:tcPr>
          <w:p w14:paraId="3B0FB7CE" w14:textId="43AA6A46" w:rsidR="005A3CCA" w:rsidRPr="00C143F9" w:rsidRDefault="005A3CCA">
            <w:pPr>
              <w:rPr>
                <w:kern w:val="0"/>
                <w:sz w:val="20"/>
                <w:szCs w:val="20"/>
                <w:highlight w:val="yellow"/>
                <w:lang w:val="en-US"/>
                <w14:ligatures w14:val="none"/>
              </w:rPr>
            </w:pPr>
          </w:p>
        </w:tc>
      </w:tr>
      <w:tr w:rsidR="005A3CCA" w:rsidRPr="00C143F9" w14:paraId="3A08CE5F" w14:textId="77777777">
        <w:trPr>
          <w:trHeight w:val="622"/>
        </w:trPr>
        <w:tc>
          <w:tcPr>
            <w:tcW w:w="7083" w:type="dxa"/>
          </w:tcPr>
          <w:p w14:paraId="21169AAE" w14:textId="5809D8FA" w:rsidR="005A3CCA" w:rsidRPr="00C143F9" w:rsidRDefault="005A3CCA" w:rsidP="00623DC3">
            <w:pPr>
              <w:rPr>
                <w:kern w:val="0"/>
                <w:sz w:val="20"/>
                <w:szCs w:val="20"/>
                <w:lang w:val="en-US"/>
                <w14:ligatures w14:val="none"/>
              </w:rPr>
            </w:pPr>
            <w:r w:rsidRPr="00C143F9">
              <w:rPr>
                <w:kern w:val="0"/>
                <w:sz w:val="20"/>
                <w:szCs w:val="20"/>
                <w:lang w:val="en-US"/>
                <w14:ligatures w14:val="none"/>
              </w:rPr>
              <w:t xml:space="preserve">Develop and regularly review our online activity </w:t>
            </w:r>
            <w:proofErr w:type="gramStart"/>
            <w:r w:rsidRPr="00C143F9">
              <w:rPr>
                <w:kern w:val="0"/>
                <w:sz w:val="20"/>
                <w:szCs w:val="20"/>
                <w:lang w:val="en-US"/>
                <w14:ligatures w14:val="none"/>
              </w:rPr>
              <w:t>directory, ‘</w:t>
            </w:r>
            <w:proofErr w:type="gramEnd"/>
            <w:r w:rsidRPr="00C143F9">
              <w:rPr>
                <w:kern w:val="0"/>
                <w:sz w:val="20"/>
                <w:szCs w:val="20"/>
                <w:lang w:val="en-US"/>
                <w14:ligatures w14:val="none"/>
              </w:rPr>
              <w:t xml:space="preserve">Inclusive Spaces’ to ensure it is up-to-date and the information in accurate. </w:t>
            </w:r>
          </w:p>
        </w:tc>
        <w:tc>
          <w:tcPr>
            <w:tcW w:w="1701" w:type="dxa"/>
          </w:tcPr>
          <w:p w14:paraId="7B38B636" w14:textId="4B588B23" w:rsidR="005A3CCA" w:rsidRPr="00C143F9" w:rsidRDefault="005A3CCA" w:rsidP="00623DC3">
            <w:pPr>
              <w:rPr>
                <w:sz w:val="20"/>
                <w:szCs w:val="20"/>
              </w:rPr>
            </w:pPr>
            <w:r w:rsidRPr="5FE6CBF1">
              <w:rPr>
                <w:sz w:val="20"/>
                <w:szCs w:val="20"/>
              </w:rPr>
              <w:t xml:space="preserve">EDI </w:t>
            </w:r>
            <w:proofErr w:type="gramStart"/>
            <w:r w:rsidRPr="5FE6CBF1">
              <w:rPr>
                <w:sz w:val="20"/>
                <w:szCs w:val="20"/>
              </w:rPr>
              <w:t>LEAD</w:t>
            </w:r>
            <w:proofErr w:type="gramEnd"/>
          </w:p>
        </w:tc>
        <w:tc>
          <w:tcPr>
            <w:tcW w:w="1215" w:type="dxa"/>
          </w:tcPr>
          <w:p w14:paraId="49B33961" w14:textId="0D54F316" w:rsidR="005A3CCA" w:rsidRPr="00C143F9" w:rsidRDefault="00336217" w:rsidP="00623DC3">
            <w:pPr>
              <w:rPr>
                <w:sz w:val="20"/>
                <w:szCs w:val="20"/>
              </w:rPr>
            </w:pPr>
            <w:r>
              <w:rPr>
                <w:sz w:val="20"/>
                <w:szCs w:val="20"/>
              </w:rPr>
              <w:t>Twice a year</w:t>
            </w:r>
          </w:p>
        </w:tc>
        <w:tc>
          <w:tcPr>
            <w:tcW w:w="5379" w:type="dxa"/>
            <w:vMerge/>
          </w:tcPr>
          <w:p w14:paraId="7BAD14ED" w14:textId="205A09AD" w:rsidR="005A3CCA" w:rsidRPr="00C143F9" w:rsidRDefault="005A3CCA" w:rsidP="00623DC3">
            <w:pPr>
              <w:rPr>
                <w:sz w:val="20"/>
                <w:szCs w:val="20"/>
              </w:rPr>
            </w:pPr>
          </w:p>
        </w:tc>
      </w:tr>
      <w:tr w:rsidR="005A3CCA" w:rsidRPr="00C143F9" w14:paraId="44066F79" w14:textId="77777777">
        <w:trPr>
          <w:trHeight w:val="546"/>
        </w:trPr>
        <w:tc>
          <w:tcPr>
            <w:tcW w:w="7083" w:type="dxa"/>
          </w:tcPr>
          <w:p w14:paraId="2D7ED4FC" w14:textId="3DC034DF" w:rsidR="005A3CCA" w:rsidRPr="00C143F9" w:rsidRDefault="005A3CCA" w:rsidP="000F383F">
            <w:pPr>
              <w:rPr>
                <w:kern w:val="0"/>
                <w:sz w:val="20"/>
                <w:szCs w:val="20"/>
                <w:lang w:val="en-US"/>
                <w14:ligatures w14:val="none"/>
              </w:rPr>
            </w:pPr>
            <w:r w:rsidRPr="00C143F9">
              <w:rPr>
                <w:kern w:val="0"/>
                <w:sz w:val="20"/>
                <w:szCs w:val="20"/>
                <w:lang w:val="en-US"/>
                <w14:ligatures w14:val="none"/>
              </w:rPr>
              <w:t xml:space="preserve">Identify gaps in the directory and seek groups that can be added, or explore opportunities to establish groups that cater for specific inclusion needs </w:t>
            </w:r>
          </w:p>
        </w:tc>
        <w:tc>
          <w:tcPr>
            <w:tcW w:w="1701" w:type="dxa"/>
          </w:tcPr>
          <w:p w14:paraId="75BDA342" w14:textId="25257EE9" w:rsidR="005A3CCA" w:rsidRPr="00C143F9" w:rsidRDefault="005A3CCA">
            <w:pPr>
              <w:rPr>
                <w:sz w:val="20"/>
                <w:szCs w:val="20"/>
              </w:rPr>
            </w:pPr>
            <w:r w:rsidRPr="5FE6CBF1">
              <w:rPr>
                <w:sz w:val="20"/>
                <w:szCs w:val="20"/>
              </w:rPr>
              <w:t xml:space="preserve">EDI </w:t>
            </w:r>
            <w:proofErr w:type="gramStart"/>
            <w:r w:rsidRPr="5FE6CBF1">
              <w:rPr>
                <w:sz w:val="20"/>
                <w:szCs w:val="20"/>
              </w:rPr>
              <w:t>LEAD</w:t>
            </w:r>
            <w:proofErr w:type="gramEnd"/>
          </w:p>
        </w:tc>
        <w:tc>
          <w:tcPr>
            <w:tcW w:w="1215" w:type="dxa"/>
          </w:tcPr>
          <w:p w14:paraId="072D0168" w14:textId="3FCE2E4B" w:rsidR="005A3CCA" w:rsidRPr="00C143F9" w:rsidRDefault="004E2D98">
            <w:pPr>
              <w:rPr>
                <w:sz w:val="20"/>
                <w:szCs w:val="20"/>
              </w:rPr>
            </w:pPr>
            <w:r>
              <w:rPr>
                <w:sz w:val="20"/>
                <w:szCs w:val="20"/>
              </w:rPr>
              <w:t>Ongoing</w:t>
            </w:r>
          </w:p>
        </w:tc>
        <w:tc>
          <w:tcPr>
            <w:tcW w:w="5379" w:type="dxa"/>
            <w:vMerge/>
          </w:tcPr>
          <w:p w14:paraId="649BB1F2" w14:textId="77777777" w:rsidR="005A3CCA" w:rsidRPr="00C143F9" w:rsidRDefault="005A3CCA">
            <w:pPr>
              <w:rPr>
                <w:sz w:val="20"/>
                <w:szCs w:val="20"/>
              </w:rPr>
            </w:pPr>
          </w:p>
        </w:tc>
      </w:tr>
      <w:tr w:rsidR="005A3CCA" w:rsidRPr="00C143F9" w14:paraId="1CBBAD6A" w14:textId="77777777">
        <w:trPr>
          <w:trHeight w:val="587"/>
        </w:trPr>
        <w:tc>
          <w:tcPr>
            <w:tcW w:w="7083" w:type="dxa"/>
          </w:tcPr>
          <w:p w14:paraId="567BABB9" w14:textId="1B27ADCB" w:rsidR="005A3CCA" w:rsidRPr="00C143F9" w:rsidRDefault="005A3CCA">
            <w:pPr>
              <w:rPr>
                <w:kern w:val="0"/>
                <w:sz w:val="20"/>
                <w:szCs w:val="20"/>
                <w:lang w:val="en-US"/>
                <w14:ligatures w14:val="none"/>
              </w:rPr>
            </w:pPr>
            <w:r w:rsidRPr="00C143F9">
              <w:rPr>
                <w:kern w:val="0"/>
                <w:sz w:val="20"/>
                <w:szCs w:val="20"/>
                <w:lang w:val="en-US"/>
                <w14:ligatures w14:val="none"/>
              </w:rPr>
              <w:t xml:space="preserve">Explore ways to evaluate the impact of the ‘Inclusive Spaces’ website and how to improve it. </w:t>
            </w:r>
          </w:p>
        </w:tc>
        <w:tc>
          <w:tcPr>
            <w:tcW w:w="1701" w:type="dxa"/>
          </w:tcPr>
          <w:p w14:paraId="6177CC7E" w14:textId="62C31A02" w:rsidR="005A3CCA" w:rsidRPr="00C143F9" w:rsidRDefault="005A3CCA">
            <w:pPr>
              <w:rPr>
                <w:sz w:val="20"/>
                <w:szCs w:val="20"/>
              </w:rPr>
            </w:pPr>
            <w:r w:rsidRPr="00C143F9">
              <w:rPr>
                <w:sz w:val="20"/>
                <w:szCs w:val="20"/>
              </w:rPr>
              <w:t>Comms</w:t>
            </w:r>
          </w:p>
        </w:tc>
        <w:tc>
          <w:tcPr>
            <w:tcW w:w="1215" w:type="dxa"/>
          </w:tcPr>
          <w:p w14:paraId="4BECFA61" w14:textId="2643F6FF" w:rsidR="005A3CCA" w:rsidRPr="00C143F9" w:rsidRDefault="005A3CCA">
            <w:pPr>
              <w:rPr>
                <w:sz w:val="20"/>
                <w:szCs w:val="20"/>
              </w:rPr>
            </w:pPr>
            <w:r w:rsidRPr="00C143F9">
              <w:rPr>
                <w:sz w:val="20"/>
                <w:szCs w:val="20"/>
              </w:rPr>
              <w:t>Mar 2</w:t>
            </w:r>
            <w:r w:rsidR="004E2D98">
              <w:rPr>
                <w:sz w:val="20"/>
                <w:szCs w:val="20"/>
              </w:rPr>
              <w:t>5</w:t>
            </w:r>
          </w:p>
        </w:tc>
        <w:tc>
          <w:tcPr>
            <w:tcW w:w="5379" w:type="dxa"/>
            <w:vMerge/>
          </w:tcPr>
          <w:p w14:paraId="5D4E37B3" w14:textId="77777777" w:rsidR="005A3CCA" w:rsidRPr="00C143F9" w:rsidRDefault="005A3CCA">
            <w:pPr>
              <w:rPr>
                <w:sz w:val="20"/>
                <w:szCs w:val="20"/>
              </w:rPr>
            </w:pPr>
          </w:p>
        </w:tc>
      </w:tr>
      <w:bookmarkEnd w:id="5"/>
    </w:tbl>
    <w:p w14:paraId="1D31C516" w14:textId="641C38B9" w:rsidR="5D8DB73C" w:rsidRDefault="5D8DB73C" w:rsidP="5D8DB73C">
      <w:pPr>
        <w:pStyle w:val="Heading1"/>
        <w:rPr>
          <w:sz w:val="24"/>
          <w:szCs w:val="24"/>
          <w:lang w:val="en-US"/>
        </w:rPr>
      </w:pPr>
    </w:p>
    <w:p w14:paraId="51F59E3B" w14:textId="77777777" w:rsidR="00686C25" w:rsidRDefault="00686C25">
      <w:pPr>
        <w:rPr>
          <w:b/>
          <w:bCs/>
          <w:lang w:val="en-US"/>
        </w:rPr>
      </w:pPr>
      <w:r>
        <w:rPr>
          <w:lang w:val="en-US"/>
        </w:rPr>
        <w:br w:type="page"/>
      </w:r>
    </w:p>
    <w:p w14:paraId="00640D14" w14:textId="5C4447E8" w:rsidR="00B32712" w:rsidRPr="00234B4D" w:rsidRDefault="00B0675B" w:rsidP="03DAC944">
      <w:pPr>
        <w:pStyle w:val="Heading1"/>
        <w:spacing w:line="240" w:lineRule="auto"/>
        <w:rPr>
          <w:kern w:val="0"/>
          <w:sz w:val="24"/>
          <w:szCs w:val="24"/>
          <w:lang w:val="en-US"/>
          <w14:ligatures w14:val="none"/>
        </w:rPr>
      </w:pPr>
      <w:r w:rsidRPr="66D02142">
        <w:rPr>
          <w:sz w:val="24"/>
          <w:szCs w:val="24"/>
          <w:lang w:val="en-US"/>
        </w:rPr>
        <w:lastRenderedPageBreak/>
        <w:t xml:space="preserve">Ambition </w:t>
      </w:r>
      <w:r w:rsidR="00742C44">
        <w:rPr>
          <w:sz w:val="24"/>
          <w:szCs w:val="24"/>
          <w:lang w:val="en-US"/>
        </w:rPr>
        <w:t>7</w:t>
      </w:r>
      <w:r w:rsidRPr="00234B4D">
        <w:rPr>
          <w:kern w:val="0"/>
          <w:lang w:val="en-US"/>
          <w14:ligatures w14:val="none"/>
        </w:rPr>
        <w:tab/>
      </w:r>
      <w:r>
        <w:tab/>
      </w:r>
      <w:r w:rsidRPr="66D02142">
        <w:rPr>
          <w:kern w:val="0"/>
          <w:sz w:val="24"/>
          <w:szCs w:val="24"/>
          <w:lang w:val="en-US"/>
          <w14:ligatures w14:val="none"/>
        </w:rPr>
        <w:t xml:space="preserve">Lead by example, sharing our learning and stories, influencing to achieve systematic and </w:t>
      </w:r>
      <w:r w:rsidR="0FD3CFD3" w:rsidRPr="66D02142">
        <w:rPr>
          <w:kern w:val="0"/>
          <w:sz w:val="24"/>
          <w:szCs w:val="24"/>
          <w:lang w:val="en-US"/>
          <w14:ligatures w14:val="none"/>
        </w:rPr>
        <w:t>st</w:t>
      </w:r>
      <w:r w:rsidRPr="66D02142">
        <w:rPr>
          <w:kern w:val="0"/>
          <w:sz w:val="24"/>
          <w:szCs w:val="24"/>
          <w:lang w:val="en-US"/>
          <w14:ligatures w14:val="none"/>
        </w:rPr>
        <w:t>ructural change</w:t>
      </w:r>
      <w:r w:rsidR="00F95D93">
        <w:rPr>
          <w:kern w:val="0"/>
          <w:sz w:val="24"/>
          <w:szCs w:val="24"/>
          <w:lang w:val="en-US"/>
          <w14:ligatures w14:val="none"/>
        </w:rPr>
        <w:t>.</w:t>
      </w:r>
    </w:p>
    <w:p w14:paraId="739ACDAE" w14:textId="6B741CBF" w:rsidR="000B180E" w:rsidRPr="00571FA6" w:rsidRDefault="000B180E" w:rsidP="03DAC944">
      <w:pPr>
        <w:spacing w:line="240" w:lineRule="auto"/>
        <w:rPr>
          <w:sz w:val="20"/>
          <w:szCs w:val="20"/>
          <w:lang w:val="en-US"/>
        </w:rPr>
      </w:pPr>
    </w:p>
    <w:p w14:paraId="7F1EB9AE" w14:textId="77777777" w:rsidR="00571FA6" w:rsidRPr="00F95D93" w:rsidRDefault="00571FA6" w:rsidP="00571FA6">
      <w:pPr>
        <w:spacing w:after="100" w:line="240" w:lineRule="auto"/>
        <w:rPr>
          <w:rFonts w:eastAsia="Times New Roman"/>
          <w:kern w:val="0"/>
          <w:sz w:val="22"/>
          <w:szCs w:val="22"/>
          <w:lang w:eastAsia="en-GB"/>
          <w14:ligatures w14:val="none"/>
        </w:rPr>
      </w:pPr>
      <w:r w:rsidRPr="00F95D93">
        <w:rPr>
          <w:rFonts w:eastAsiaTheme="minorEastAsia"/>
          <w:kern w:val="24"/>
          <w:sz w:val="22"/>
          <w:szCs w:val="22"/>
          <w:lang w:eastAsia="en-GB"/>
          <w14:ligatures w14:val="none"/>
        </w:rPr>
        <w:t>We commit to leading by example – modelling the behaviours and ways of working required to influence systemic change and support inclusive practices across the system.</w:t>
      </w:r>
    </w:p>
    <w:p w14:paraId="58C64A23" w14:textId="77777777" w:rsidR="00571FA6" w:rsidRPr="00F95D93" w:rsidRDefault="00571FA6" w:rsidP="00571FA6">
      <w:pPr>
        <w:spacing w:after="100" w:line="240" w:lineRule="auto"/>
        <w:rPr>
          <w:rFonts w:eastAsia="Times New Roman"/>
          <w:kern w:val="0"/>
          <w:sz w:val="22"/>
          <w:szCs w:val="22"/>
          <w:lang w:eastAsia="en-GB"/>
          <w14:ligatures w14:val="none"/>
        </w:rPr>
      </w:pPr>
      <w:r w:rsidRPr="00F95D93">
        <w:rPr>
          <w:rFonts w:eastAsiaTheme="minorEastAsia"/>
          <w:kern w:val="24"/>
          <w:sz w:val="22"/>
          <w:szCs w:val="22"/>
          <w:lang w:eastAsia="en-GB"/>
          <w14:ligatures w14:val="none"/>
        </w:rPr>
        <w:t xml:space="preserve">In doing so, we acknowledge the importance of distributed leadership and the need to support others to lead in their roles. </w:t>
      </w:r>
    </w:p>
    <w:p w14:paraId="4A16F95B" w14:textId="77777777" w:rsidR="00571FA6" w:rsidRPr="00F95D93" w:rsidRDefault="00571FA6" w:rsidP="00571FA6">
      <w:pPr>
        <w:spacing w:after="100" w:line="240" w:lineRule="auto"/>
        <w:rPr>
          <w:rFonts w:eastAsia="Times New Roman"/>
          <w:kern w:val="0"/>
          <w:sz w:val="22"/>
          <w:szCs w:val="22"/>
          <w:lang w:eastAsia="en-GB"/>
          <w14:ligatures w14:val="none"/>
        </w:rPr>
      </w:pPr>
      <w:r w:rsidRPr="00F95D93">
        <w:rPr>
          <w:rFonts w:eastAsiaTheme="minorEastAsia"/>
          <w:kern w:val="24"/>
          <w:sz w:val="22"/>
          <w:szCs w:val="22"/>
          <w:lang w:eastAsia="en-GB"/>
          <w14:ligatures w14:val="none"/>
        </w:rPr>
        <w:t xml:space="preserve">Learning is the process of making sense of our insights, understanding and experiences and acting on our findings. We need to develop the resources, skills, capabilities and patience to learn together – reviewing our progress and impact and </w:t>
      </w:r>
      <w:proofErr w:type="gramStart"/>
      <w:r w:rsidRPr="00F95D93">
        <w:rPr>
          <w:rFonts w:eastAsiaTheme="minorEastAsia"/>
          <w:kern w:val="24"/>
          <w:sz w:val="22"/>
          <w:szCs w:val="22"/>
          <w:lang w:eastAsia="en-GB"/>
          <w14:ligatures w14:val="none"/>
        </w:rPr>
        <w:t>taking action</w:t>
      </w:r>
      <w:proofErr w:type="gramEnd"/>
      <w:r w:rsidRPr="00F95D93">
        <w:rPr>
          <w:rFonts w:eastAsiaTheme="minorEastAsia"/>
          <w:kern w:val="24"/>
          <w:sz w:val="22"/>
          <w:szCs w:val="22"/>
          <w:lang w:eastAsia="en-GB"/>
          <w14:ligatures w14:val="none"/>
        </w:rPr>
        <w:t xml:space="preserve"> as we go. </w:t>
      </w:r>
    </w:p>
    <w:p w14:paraId="6E68ED53" w14:textId="77777777" w:rsidR="00571FA6" w:rsidRPr="00F95D93" w:rsidRDefault="00571FA6" w:rsidP="00571FA6">
      <w:pPr>
        <w:spacing w:after="100" w:line="240" w:lineRule="auto"/>
        <w:rPr>
          <w:rFonts w:eastAsia="Times New Roman"/>
          <w:kern w:val="0"/>
          <w:sz w:val="22"/>
          <w:szCs w:val="22"/>
          <w:lang w:eastAsia="en-GB"/>
          <w14:ligatures w14:val="none"/>
        </w:rPr>
      </w:pPr>
      <w:r w:rsidRPr="00F95D93">
        <w:rPr>
          <w:rFonts w:eastAsiaTheme="minorEastAsia"/>
          <w:kern w:val="24"/>
          <w:sz w:val="22"/>
          <w:szCs w:val="22"/>
          <w:lang w:eastAsia="en-GB"/>
          <w14:ligatures w14:val="none"/>
        </w:rPr>
        <w:t xml:space="preserve">We want to have the courage to learn from what isn’t working as well as what is, be open to trying new things, and to create environments and spaces where we can honestly share perspectives and experiences. Being open to and able to flex, adapt and respond accordingly will be important. </w:t>
      </w:r>
    </w:p>
    <w:p w14:paraId="4A657E1D" w14:textId="77777777" w:rsidR="00571FA6" w:rsidRPr="00F95D93" w:rsidRDefault="00571FA6" w:rsidP="00571FA6">
      <w:pPr>
        <w:spacing w:after="100" w:line="240" w:lineRule="auto"/>
        <w:rPr>
          <w:rFonts w:eastAsia="Times New Roman"/>
          <w:kern w:val="0"/>
          <w:sz w:val="22"/>
          <w:szCs w:val="22"/>
          <w:lang w:eastAsia="en-GB"/>
          <w14:ligatures w14:val="none"/>
        </w:rPr>
      </w:pPr>
      <w:r w:rsidRPr="00F95D93">
        <w:rPr>
          <w:rFonts w:eastAsiaTheme="minorEastAsia"/>
          <w:kern w:val="24"/>
          <w:sz w:val="22"/>
          <w:szCs w:val="22"/>
          <w:lang w:eastAsia="en-GB"/>
          <w14:ligatures w14:val="none"/>
        </w:rPr>
        <w:t xml:space="preserve">Capturing and sharing case studies and stories is not new to our work but we recognise we need to be more purposeful going forward in identifying and seeking out stories and opportunities that highlight inclusive practice. Stories need to be meaningful and responsive to what we are hearing and seeing, and we need to be more proactive in how we use them, across the system. </w:t>
      </w:r>
    </w:p>
    <w:p w14:paraId="01CCEF5C" w14:textId="17F8575E" w:rsidR="00D10C91" w:rsidRDefault="00D10C91" w:rsidP="03DAC944">
      <w:pPr>
        <w:spacing w:line="240" w:lineRule="auto"/>
        <w:rPr>
          <w:sz w:val="20"/>
          <w:szCs w:val="20"/>
          <w:lang w:val="en-US"/>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635"/>
        <w:gridCol w:w="6016"/>
      </w:tblGrid>
      <w:tr w:rsidR="00253C2D" w:rsidRPr="00253C2D" w14:paraId="53CC6EB8" w14:textId="77777777" w:rsidTr="00253C2D">
        <w:trPr>
          <w:trHeight w:val="405"/>
        </w:trPr>
        <w:tc>
          <w:tcPr>
            <w:tcW w:w="4650" w:type="dxa"/>
            <w:tcBorders>
              <w:top w:val="single" w:sz="6" w:space="0" w:color="auto"/>
              <w:left w:val="single" w:sz="6" w:space="0" w:color="auto"/>
              <w:bottom w:val="single" w:sz="6" w:space="0" w:color="auto"/>
              <w:right w:val="single" w:sz="6" w:space="0" w:color="auto"/>
            </w:tcBorders>
            <w:shd w:val="clear" w:color="auto" w:fill="BDD6EE"/>
            <w:hideMark/>
          </w:tcPr>
          <w:p w14:paraId="071C1958" w14:textId="77777777" w:rsidR="00253C2D" w:rsidRPr="00253C2D" w:rsidRDefault="00253C2D" w:rsidP="00253C2D">
            <w:pPr>
              <w:spacing w:after="0" w:line="240" w:lineRule="auto"/>
              <w:jc w:val="center"/>
              <w:textAlignment w:val="baseline"/>
              <w:rPr>
                <w:rFonts w:ascii="Segoe UI" w:eastAsia="Times New Roman" w:hAnsi="Segoe UI" w:cs="Segoe UI"/>
                <w:kern w:val="0"/>
                <w:sz w:val="18"/>
                <w:szCs w:val="18"/>
                <w:lang w:eastAsia="en-GB"/>
                <w14:ligatures w14:val="none"/>
              </w:rPr>
            </w:pPr>
            <w:r w:rsidRPr="00253C2D">
              <w:rPr>
                <w:rFonts w:ascii="Calibri Light" w:eastAsia="Times New Roman" w:hAnsi="Calibri Light" w:cs="Calibri Light"/>
                <w:b/>
                <w:bCs/>
                <w:kern w:val="0"/>
                <w:lang w:eastAsia="en-GB"/>
                <w14:ligatures w14:val="none"/>
              </w:rPr>
              <w:t>Intent</w:t>
            </w:r>
            <w:r w:rsidRPr="00253C2D">
              <w:rPr>
                <w:rFonts w:ascii="Calibri Light" w:eastAsia="Times New Roman" w:hAnsi="Calibri Light" w:cs="Calibri Light"/>
                <w:kern w:val="0"/>
                <w:lang w:eastAsia="en-GB"/>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BDD6EE"/>
            <w:hideMark/>
          </w:tcPr>
          <w:p w14:paraId="5C050B66" w14:textId="77777777" w:rsidR="00253C2D" w:rsidRPr="00253C2D" w:rsidRDefault="00253C2D" w:rsidP="00253C2D">
            <w:pPr>
              <w:spacing w:after="0" w:line="240" w:lineRule="auto"/>
              <w:jc w:val="center"/>
              <w:textAlignment w:val="baseline"/>
              <w:rPr>
                <w:rFonts w:ascii="Segoe UI" w:eastAsia="Times New Roman" w:hAnsi="Segoe UI" w:cs="Segoe UI"/>
                <w:kern w:val="0"/>
                <w:sz w:val="18"/>
                <w:szCs w:val="18"/>
                <w:lang w:eastAsia="en-GB"/>
                <w14:ligatures w14:val="none"/>
              </w:rPr>
            </w:pPr>
            <w:r w:rsidRPr="00253C2D">
              <w:rPr>
                <w:rFonts w:ascii="Calibri Light" w:eastAsia="Times New Roman" w:hAnsi="Calibri Light" w:cs="Calibri Light"/>
                <w:b/>
                <w:bCs/>
                <w:kern w:val="0"/>
                <w:lang w:eastAsia="en-GB"/>
                <w14:ligatures w14:val="none"/>
              </w:rPr>
              <w:t>Aim – What Difference We Want to Make</w:t>
            </w:r>
            <w:r w:rsidRPr="00253C2D">
              <w:rPr>
                <w:rFonts w:ascii="Calibri Light" w:eastAsia="Times New Roman" w:hAnsi="Calibri Light" w:cs="Calibri Light"/>
                <w:kern w:val="0"/>
                <w:lang w:eastAsia="en-GB"/>
                <w14:ligatures w14:val="none"/>
              </w:rPr>
              <w:t> </w:t>
            </w:r>
          </w:p>
        </w:tc>
        <w:tc>
          <w:tcPr>
            <w:tcW w:w="6016" w:type="dxa"/>
            <w:tcBorders>
              <w:top w:val="single" w:sz="6" w:space="0" w:color="auto"/>
              <w:left w:val="single" w:sz="6" w:space="0" w:color="auto"/>
              <w:bottom w:val="single" w:sz="6" w:space="0" w:color="auto"/>
              <w:right w:val="single" w:sz="6" w:space="0" w:color="auto"/>
            </w:tcBorders>
            <w:shd w:val="clear" w:color="auto" w:fill="BDD6EE"/>
            <w:hideMark/>
          </w:tcPr>
          <w:p w14:paraId="48933E5E" w14:textId="77777777" w:rsidR="00253C2D" w:rsidRPr="00253C2D" w:rsidRDefault="00253C2D" w:rsidP="00253C2D">
            <w:pPr>
              <w:spacing w:after="0" w:line="240" w:lineRule="auto"/>
              <w:jc w:val="center"/>
              <w:textAlignment w:val="baseline"/>
              <w:rPr>
                <w:rFonts w:ascii="Segoe UI" w:eastAsia="Times New Roman" w:hAnsi="Segoe UI" w:cs="Segoe UI"/>
                <w:kern w:val="0"/>
                <w:sz w:val="18"/>
                <w:szCs w:val="18"/>
                <w:lang w:eastAsia="en-GB"/>
                <w14:ligatures w14:val="none"/>
              </w:rPr>
            </w:pPr>
            <w:r w:rsidRPr="00253C2D">
              <w:rPr>
                <w:rFonts w:ascii="Calibri Light" w:eastAsia="Times New Roman" w:hAnsi="Calibri Light" w:cs="Calibri Light"/>
                <w:b/>
                <w:bCs/>
                <w:kern w:val="0"/>
                <w:lang w:eastAsia="en-GB"/>
                <w14:ligatures w14:val="none"/>
              </w:rPr>
              <w:t>How Will We Make the Difference</w:t>
            </w:r>
            <w:r w:rsidRPr="00253C2D">
              <w:rPr>
                <w:rFonts w:ascii="Calibri Light" w:eastAsia="Times New Roman" w:hAnsi="Calibri Light" w:cs="Calibri Light"/>
                <w:kern w:val="0"/>
                <w:lang w:eastAsia="en-GB"/>
                <w14:ligatures w14:val="none"/>
              </w:rPr>
              <w:t> </w:t>
            </w:r>
          </w:p>
        </w:tc>
      </w:tr>
      <w:tr w:rsidR="00253C2D" w:rsidRPr="00253C2D" w14:paraId="5E421D02" w14:textId="77777777" w:rsidTr="00253C2D">
        <w:trPr>
          <w:trHeight w:val="615"/>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64C06920" w14:textId="52954D59"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kern w:val="0"/>
                <w:sz w:val="20"/>
                <w:szCs w:val="20"/>
                <w:lang w:eastAsia="en-GB"/>
                <w14:ligatures w14:val="none"/>
              </w:rPr>
              <w:t>Lead by example, sharing our learning and stories, influencing to achieve systemic and structural change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48DDA20" w14:textId="77777777"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kern w:val="0"/>
                <w:sz w:val="20"/>
                <w:szCs w:val="20"/>
                <w:lang w:eastAsia="en-GB"/>
                <w14:ligatures w14:val="none"/>
              </w:rPr>
              <w:t>Inclusive practice is shared widely and reaches the audiences we want to influence.  </w:t>
            </w:r>
          </w:p>
          <w:p w14:paraId="10F5CDE0" w14:textId="77777777"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kern w:val="0"/>
                <w:sz w:val="20"/>
                <w:szCs w:val="20"/>
                <w:lang w:eastAsia="en-GB"/>
                <w14:ligatures w14:val="none"/>
              </w:rPr>
              <w:t> </w:t>
            </w:r>
          </w:p>
          <w:p w14:paraId="40E7D275" w14:textId="77777777"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color w:val="000000"/>
                <w:kern w:val="0"/>
                <w:sz w:val="20"/>
                <w:szCs w:val="20"/>
                <w:shd w:val="clear" w:color="auto" w:fill="FFFFFF"/>
                <w:lang w:val="en-US" w:eastAsia="en-GB"/>
                <w14:ligatures w14:val="none"/>
              </w:rPr>
              <w:t>We have a suite of case studies on inclusive practice from varying perspectives for external use to demonstrate how this can be done.</w:t>
            </w:r>
            <w:r w:rsidRPr="00F95D93">
              <w:rPr>
                <w:rFonts w:eastAsia="Times New Roman"/>
                <w:color w:val="000000"/>
                <w:kern w:val="0"/>
                <w:sz w:val="20"/>
                <w:szCs w:val="20"/>
                <w:shd w:val="clear" w:color="auto" w:fill="FFFFFF"/>
                <w:lang w:eastAsia="en-GB"/>
                <w14:ligatures w14:val="none"/>
              </w:rPr>
              <w:t> </w:t>
            </w:r>
            <w:r w:rsidRPr="00F95D93">
              <w:rPr>
                <w:rFonts w:eastAsia="Times New Roman"/>
                <w:color w:val="000000"/>
                <w:kern w:val="0"/>
                <w:sz w:val="20"/>
                <w:szCs w:val="20"/>
                <w:lang w:eastAsia="en-GB"/>
                <w14:ligatures w14:val="none"/>
              </w:rPr>
              <w:t> </w:t>
            </w:r>
          </w:p>
        </w:tc>
        <w:tc>
          <w:tcPr>
            <w:tcW w:w="6016" w:type="dxa"/>
            <w:tcBorders>
              <w:top w:val="single" w:sz="6" w:space="0" w:color="auto"/>
              <w:left w:val="single" w:sz="6" w:space="0" w:color="auto"/>
              <w:bottom w:val="single" w:sz="6" w:space="0" w:color="auto"/>
              <w:right w:val="single" w:sz="6" w:space="0" w:color="auto"/>
            </w:tcBorders>
            <w:shd w:val="clear" w:color="auto" w:fill="auto"/>
            <w:hideMark/>
          </w:tcPr>
          <w:p w14:paraId="1881A24E" w14:textId="77777777"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kern w:val="0"/>
                <w:sz w:val="20"/>
                <w:szCs w:val="20"/>
                <w:lang w:eastAsia="en-GB"/>
                <w14:ligatures w14:val="none"/>
              </w:rPr>
              <w:t>Develop and share case studies of inclusive practice.  </w:t>
            </w:r>
          </w:p>
          <w:p w14:paraId="403C4EF8" w14:textId="77777777"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kern w:val="0"/>
                <w:sz w:val="20"/>
                <w:szCs w:val="20"/>
                <w:lang w:eastAsia="en-GB"/>
                <w14:ligatures w14:val="none"/>
              </w:rPr>
              <w:t> </w:t>
            </w:r>
          </w:p>
          <w:p w14:paraId="64AE689E" w14:textId="77777777"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kern w:val="0"/>
                <w:sz w:val="20"/>
                <w:szCs w:val="20"/>
                <w:lang w:eastAsia="en-GB"/>
                <w14:ligatures w14:val="none"/>
              </w:rPr>
              <w:t>Understand the effectiveness of our stories in turning insight into action for our partners.  </w:t>
            </w:r>
          </w:p>
          <w:p w14:paraId="11F05E27" w14:textId="77777777" w:rsidR="00253C2D" w:rsidRPr="00F95D93" w:rsidRDefault="00253C2D"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kern w:val="0"/>
                <w:sz w:val="20"/>
                <w:szCs w:val="20"/>
                <w:lang w:eastAsia="en-GB"/>
                <w14:ligatures w14:val="none"/>
              </w:rPr>
              <w:t> </w:t>
            </w:r>
          </w:p>
          <w:p w14:paraId="0C9932C7" w14:textId="77777777" w:rsidR="00253C2D" w:rsidRPr="00F95D93" w:rsidRDefault="00253C2D" w:rsidP="00253C2D">
            <w:pPr>
              <w:spacing w:after="0" w:line="240" w:lineRule="auto"/>
              <w:ind w:left="113" w:right="113"/>
              <w:textAlignment w:val="baseline"/>
              <w:rPr>
                <w:rFonts w:eastAsia="Times New Roman"/>
                <w:color w:val="000000"/>
                <w:kern w:val="0"/>
                <w:sz w:val="20"/>
                <w:szCs w:val="20"/>
                <w:lang w:eastAsia="en-GB"/>
                <w14:ligatures w14:val="none"/>
              </w:rPr>
            </w:pPr>
            <w:r w:rsidRPr="00F95D93">
              <w:rPr>
                <w:rFonts w:eastAsia="Times New Roman"/>
                <w:color w:val="000000"/>
                <w:kern w:val="0"/>
                <w:sz w:val="20"/>
                <w:szCs w:val="20"/>
                <w:shd w:val="clear" w:color="auto" w:fill="FFFFFF"/>
                <w:lang w:val="en-US" w:eastAsia="en-GB"/>
                <w14:ligatures w14:val="none"/>
              </w:rPr>
              <w:t>Proactive approach to planning and engaging in learning around EDI </w:t>
            </w:r>
            <w:r w:rsidRPr="00F95D93">
              <w:rPr>
                <w:rFonts w:eastAsia="Times New Roman"/>
                <w:color w:val="000000"/>
                <w:kern w:val="0"/>
                <w:sz w:val="20"/>
                <w:szCs w:val="20"/>
                <w:shd w:val="clear" w:color="auto" w:fill="FFFFFF"/>
                <w:lang w:eastAsia="en-GB"/>
                <w14:ligatures w14:val="none"/>
              </w:rPr>
              <w:t> </w:t>
            </w:r>
            <w:r w:rsidRPr="00F95D93">
              <w:rPr>
                <w:rFonts w:eastAsia="Times New Roman"/>
                <w:color w:val="000000"/>
                <w:kern w:val="0"/>
                <w:sz w:val="20"/>
                <w:szCs w:val="20"/>
                <w:lang w:eastAsia="en-GB"/>
                <w14:ligatures w14:val="none"/>
              </w:rPr>
              <w:t> </w:t>
            </w:r>
          </w:p>
          <w:p w14:paraId="1530EE61" w14:textId="77777777" w:rsidR="00FA0713" w:rsidRPr="00F95D93" w:rsidRDefault="00FA0713" w:rsidP="00253C2D">
            <w:pPr>
              <w:spacing w:after="0" w:line="240" w:lineRule="auto"/>
              <w:ind w:left="113" w:right="113"/>
              <w:textAlignment w:val="baseline"/>
              <w:rPr>
                <w:rFonts w:eastAsia="Times New Roman"/>
                <w:color w:val="000000"/>
                <w:kern w:val="0"/>
                <w:sz w:val="20"/>
                <w:szCs w:val="20"/>
                <w:lang w:eastAsia="en-GB"/>
                <w14:ligatures w14:val="none"/>
              </w:rPr>
            </w:pPr>
          </w:p>
          <w:p w14:paraId="4D58AF18" w14:textId="67E82692" w:rsidR="00FA0713" w:rsidRPr="00F95D93" w:rsidRDefault="00FA0713" w:rsidP="00253C2D">
            <w:pPr>
              <w:spacing w:after="0" w:line="240" w:lineRule="auto"/>
              <w:ind w:left="113" w:right="113"/>
              <w:textAlignment w:val="baseline"/>
              <w:rPr>
                <w:rFonts w:eastAsia="Times New Roman"/>
                <w:kern w:val="0"/>
                <w:sz w:val="20"/>
                <w:szCs w:val="20"/>
                <w:lang w:eastAsia="en-GB"/>
                <w14:ligatures w14:val="none"/>
              </w:rPr>
            </w:pPr>
            <w:r w:rsidRPr="00F95D93">
              <w:rPr>
                <w:rFonts w:eastAsia="Times New Roman"/>
                <w:color w:val="000000"/>
                <w:kern w:val="0"/>
                <w:sz w:val="20"/>
                <w:szCs w:val="20"/>
                <w:lang w:eastAsia="en-GB"/>
                <w14:ligatures w14:val="none"/>
              </w:rPr>
              <w:t>Develop the skills and capabilities</w:t>
            </w:r>
            <w:r w:rsidR="00530D2F" w:rsidRPr="00F95D93">
              <w:rPr>
                <w:rFonts w:eastAsia="Times New Roman"/>
                <w:color w:val="000000"/>
                <w:kern w:val="0"/>
                <w:sz w:val="20"/>
                <w:szCs w:val="20"/>
                <w:lang w:eastAsia="en-GB"/>
                <w14:ligatures w14:val="none"/>
              </w:rPr>
              <w:t>, within our team and partners,</w:t>
            </w:r>
            <w:r w:rsidRPr="00F95D93">
              <w:rPr>
                <w:rFonts w:eastAsia="Times New Roman"/>
                <w:color w:val="000000"/>
                <w:kern w:val="0"/>
                <w:sz w:val="20"/>
                <w:szCs w:val="20"/>
                <w:lang w:eastAsia="en-GB"/>
                <w14:ligatures w14:val="none"/>
              </w:rPr>
              <w:t xml:space="preserve"> </w:t>
            </w:r>
            <w:r w:rsidR="00530D2F" w:rsidRPr="00F95D93">
              <w:rPr>
                <w:rFonts w:eastAsia="Times New Roman"/>
                <w:color w:val="000000"/>
                <w:kern w:val="0"/>
                <w:sz w:val="20"/>
                <w:szCs w:val="20"/>
                <w:lang w:eastAsia="en-GB"/>
                <w14:ligatures w14:val="none"/>
              </w:rPr>
              <w:t>to reflect and learn</w:t>
            </w:r>
          </w:p>
        </w:tc>
      </w:tr>
    </w:tbl>
    <w:p w14:paraId="0C31AE21" w14:textId="5E05273D" w:rsidR="00E04ECB" w:rsidRDefault="00E04ECB" w:rsidP="002E0C00">
      <w:pPr>
        <w:spacing w:before="120" w:after="120"/>
        <w:rPr>
          <w:kern w:val="0"/>
          <w:sz w:val="20"/>
          <w:szCs w:val="20"/>
          <w:lang w:val="en-US"/>
          <w14:ligatures w14:val="none"/>
        </w:rPr>
      </w:pPr>
    </w:p>
    <w:p w14:paraId="06BF3D3C" w14:textId="77777777" w:rsidR="00E04ECB" w:rsidRDefault="00E04ECB">
      <w:pPr>
        <w:rPr>
          <w:kern w:val="0"/>
          <w:sz w:val="20"/>
          <w:szCs w:val="20"/>
          <w:lang w:val="en-US"/>
          <w14:ligatures w14:val="none"/>
        </w:rPr>
      </w:pPr>
      <w:r>
        <w:rPr>
          <w:kern w:val="0"/>
          <w:sz w:val="20"/>
          <w:szCs w:val="20"/>
          <w:lang w:val="en-US"/>
          <w14:ligatures w14:val="none"/>
        </w:rPr>
        <w:br w:type="page"/>
      </w:r>
    </w:p>
    <w:p w14:paraId="7706E17B" w14:textId="77777777" w:rsidR="005510AF" w:rsidRDefault="005510AF" w:rsidP="002E0C00">
      <w:pPr>
        <w:spacing w:before="120" w:after="120"/>
        <w:rPr>
          <w:kern w:val="0"/>
          <w:sz w:val="20"/>
          <w:szCs w:val="20"/>
          <w:lang w:val="en-US"/>
          <w14:ligatures w14:val="none"/>
        </w:rPr>
      </w:pPr>
    </w:p>
    <w:tbl>
      <w:tblPr>
        <w:tblStyle w:val="TableGrid"/>
        <w:tblpPr w:leftFromText="181" w:rightFromText="181" w:vertAnchor="text" w:horzAnchor="margin" w:tblpY="1"/>
        <w:tblOverlap w:val="never"/>
        <w:tblW w:w="15348" w:type="dxa"/>
        <w:tblLayout w:type="fixed"/>
        <w:tblLook w:val="04A0" w:firstRow="1" w:lastRow="0" w:firstColumn="1" w:lastColumn="0" w:noHBand="0" w:noVBand="1"/>
      </w:tblPr>
      <w:tblGrid>
        <w:gridCol w:w="6940"/>
        <w:gridCol w:w="1277"/>
        <w:gridCol w:w="1701"/>
        <w:gridCol w:w="5430"/>
      </w:tblGrid>
      <w:tr w:rsidR="00D10C91" w14:paraId="6BFC5419" w14:textId="77777777" w:rsidTr="0066049A">
        <w:trPr>
          <w:tblHeader/>
        </w:trPr>
        <w:tc>
          <w:tcPr>
            <w:tcW w:w="6940" w:type="dxa"/>
            <w:shd w:val="clear" w:color="auto" w:fill="BDD6EE" w:themeFill="accent5" w:themeFillTint="66"/>
          </w:tcPr>
          <w:p w14:paraId="447CF8B3" w14:textId="77777777" w:rsidR="00D10C91" w:rsidRPr="00A815FD" w:rsidRDefault="00D10C91" w:rsidP="005510AF">
            <w:pPr>
              <w:spacing w:after="240"/>
              <w:jc w:val="center"/>
              <w:rPr>
                <w:rFonts w:cstheme="minorBidi"/>
                <w:b/>
                <w:sz w:val="20"/>
                <w:szCs w:val="20"/>
              </w:rPr>
            </w:pPr>
            <w:r w:rsidRPr="31EDF641">
              <w:rPr>
                <w:rFonts w:cstheme="minorBidi"/>
                <w:b/>
                <w:sz w:val="20"/>
                <w:szCs w:val="20"/>
              </w:rPr>
              <w:t>Action</w:t>
            </w:r>
          </w:p>
        </w:tc>
        <w:tc>
          <w:tcPr>
            <w:tcW w:w="1277" w:type="dxa"/>
            <w:shd w:val="clear" w:color="auto" w:fill="BDD6EE" w:themeFill="accent5" w:themeFillTint="66"/>
          </w:tcPr>
          <w:p w14:paraId="095DB91B" w14:textId="77777777" w:rsidR="00D10C91" w:rsidRPr="00A815FD" w:rsidRDefault="00D10C91" w:rsidP="005510AF">
            <w:pPr>
              <w:spacing w:after="240"/>
              <w:jc w:val="center"/>
              <w:rPr>
                <w:rFonts w:cstheme="minorBidi"/>
                <w:b/>
                <w:sz w:val="20"/>
                <w:szCs w:val="20"/>
              </w:rPr>
            </w:pPr>
            <w:r w:rsidRPr="31EDF641">
              <w:rPr>
                <w:rFonts w:cstheme="minorBidi"/>
                <w:b/>
                <w:sz w:val="20"/>
                <w:szCs w:val="20"/>
              </w:rPr>
              <w:t>Lead</w:t>
            </w:r>
          </w:p>
        </w:tc>
        <w:tc>
          <w:tcPr>
            <w:tcW w:w="1701" w:type="dxa"/>
            <w:shd w:val="clear" w:color="auto" w:fill="BDD6EE" w:themeFill="accent5" w:themeFillTint="66"/>
          </w:tcPr>
          <w:p w14:paraId="6B92FE9F" w14:textId="77777777" w:rsidR="00D10C91" w:rsidRPr="00A815FD" w:rsidRDefault="00D10C91" w:rsidP="005510AF">
            <w:pPr>
              <w:spacing w:after="240"/>
              <w:jc w:val="center"/>
              <w:rPr>
                <w:rFonts w:cstheme="minorBidi"/>
                <w:b/>
                <w:sz w:val="20"/>
                <w:szCs w:val="20"/>
              </w:rPr>
            </w:pPr>
            <w:r w:rsidRPr="31EDF641">
              <w:rPr>
                <w:rFonts w:cstheme="minorBidi"/>
                <w:b/>
                <w:sz w:val="20"/>
                <w:szCs w:val="20"/>
              </w:rPr>
              <w:t>Timescale</w:t>
            </w:r>
          </w:p>
        </w:tc>
        <w:tc>
          <w:tcPr>
            <w:tcW w:w="5430" w:type="dxa"/>
            <w:shd w:val="clear" w:color="auto" w:fill="BDD6EE" w:themeFill="accent5" w:themeFillTint="66"/>
          </w:tcPr>
          <w:p w14:paraId="6557D87E" w14:textId="724A5E92" w:rsidR="0094714C" w:rsidRDefault="0094714C" w:rsidP="005510AF">
            <w:pPr>
              <w:spacing w:after="240"/>
              <w:jc w:val="center"/>
              <w:rPr>
                <w:rFonts w:cstheme="minorBidi"/>
                <w:b/>
                <w:sz w:val="20"/>
                <w:szCs w:val="20"/>
              </w:rPr>
            </w:pPr>
            <w:r w:rsidRPr="31EDF641">
              <w:rPr>
                <w:rFonts w:cstheme="minorBidi"/>
                <w:b/>
                <w:sz w:val="20"/>
                <w:szCs w:val="20"/>
              </w:rPr>
              <w:t>Success</w:t>
            </w:r>
          </w:p>
        </w:tc>
      </w:tr>
      <w:tr w:rsidR="00742127" w14:paraId="0DCE8612" w14:textId="77777777">
        <w:trPr>
          <w:tblHeader/>
        </w:trPr>
        <w:tc>
          <w:tcPr>
            <w:tcW w:w="15348" w:type="dxa"/>
            <w:gridSpan w:val="4"/>
          </w:tcPr>
          <w:p w14:paraId="3BDC4EF9" w14:textId="5964771A" w:rsidR="00742127" w:rsidRPr="00742127" w:rsidRDefault="00742127" w:rsidP="0094714C">
            <w:pPr>
              <w:spacing w:before="120" w:after="120"/>
              <w:rPr>
                <w:b/>
                <w:bCs/>
                <w:kern w:val="0"/>
                <w:sz w:val="20"/>
                <w:szCs w:val="20"/>
                <w:lang w:val="en-US"/>
                <w14:ligatures w14:val="none"/>
              </w:rPr>
            </w:pPr>
            <w:r w:rsidRPr="00742127">
              <w:rPr>
                <w:rFonts w:cstheme="minorBidi"/>
                <w:b/>
                <w:bCs/>
                <w:sz w:val="20"/>
                <w:szCs w:val="20"/>
              </w:rPr>
              <w:t>External Comms</w:t>
            </w:r>
          </w:p>
        </w:tc>
      </w:tr>
      <w:tr w:rsidR="00742127" w14:paraId="182DC218" w14:textId="77777777">
        <w:trPr>
          <w:tblHeader/>
        </w:trPr>
        <w:tc>
          <w:tcPr>
            <w:tcW w:w="6940" w:type="dxa"/>
          </w:tcPr>
          <w:p w14:paraId="719A58B5" w14:textId="77777777" w:rsidR="001B375E" w:rsidRDefault="00434A1F" w:rsidP="00B65A15">
            <w:pPr>
              <w:rPr>
                <w:rFonts w:cstheme="minorBidi"/>
                <w:kern w:val="0"/>
                <w:sz w:val="20"/>
                <w:szCs w:val="20"/>
                <w14:ligatures w14:val="none"/>
              </w:rPr>
            </w:pPr>
            <w:r w:rsidRPr="00434A1F">
              <w:rPr>
                <w:rFonts w:cstheme="minorBidi"/>
                <w:kern w:val="0"/>
                <w:sz w:val="20"/>
                <w:szCs w:val="20"/>
                <w14:ligatures w14:val="none"/>
              </w:rPr>
              <w:t xml:space="preserve">Review </w:t>
            </w:r>
            <w:r w:rsidR="00742127">
              <w:rPr>
                <w:rFonts w:cstheme="minorBidi"/>
                <w:kern w:val="0"/>
                <w:sz w:val="20"/>
                <w:szCs w:val="20"/>
                <w14:ligatures w14:val="none"/>
              </w:rPr>
              <w:t xml:space="preserve">all </w:t>
            </w:r>
            <w:r w:rsidRPr="00434A1F">
              <w:rPr>
                <w:rFonts w:cstheme="minorBidi"/>
                <w:kern w:val="0"/>
                <w:sz w:val="20"/>
                <w:szCs w:val="20"/>
                <w14:ligatures w14:val="none"/>
              </w:rPr>
              <w:t>our external comms to give a stronger profile and identity to EDI work across the system.</w:t>
            </w:r>
          </w:p>
          <w:p w14:paraId="0B0D7737" w14:textId="1F4693A1" w:rsidR="00742127" w:rsidRPr="00987C97" w:rsidRDefault="00434A1F" w:rsidP="00B65A15">
            <w:pPr>
              <w:rPr>
                <w:rFonts w:cstheme="minorBidi"/>
                <w:kern w:val="0"/>
                <w:sz w:val="20"/>
                <w:szCs w:val="20"/>
                <w14:ligatures w14:val="none"/>
              </w:rPr>
            </w:pPr>
            <w:r w:rsidRPr="00434A1F">
              <w:rPr>
                <w:rFonts w:cstheme="minorBidi"/>
                <w:kern w:val="0"/>
                <w:sz w:val="20"/>
                <w:szCs w:val="20"/>
                <w14:ligatures w14:val="none"/>
              </w:rPr>
              <w:t xml:space="preserve"> </w:t>
            </w:r>
          </w:p>
        </w:tc>
        <w:tc>
          <w:tcPr>
            <w:tcW w:w="1277" w:type="dxa"/>
          </w:tcPr>
          <w:p w14:paraId="56308AB8" w14:textId="77777777" w:rsidR="001B375E" w:rsidRDefault="00742127" w:rsidP="00677817">
            <w:pPr>
              <w:rPr>
                <w:rFonts w:cstheme="minorBidi"/>
                <w:sz w:val="20"/>
                <w:szCs w:val="20"/>
              </w:rPr>
            </w:pPr>
            <w:r w:rsidRPr="5FE6CBF1">
              <w:rPr>
                <w:rFonts w:cstheme="minorBidi"/>
                <w:sz w:val="20"/>
                <w:szCs w:val="20"/>
              </w:rPr>
              <w:t xml:space="preserve">EDI </w:t>
            </w:r>
            <w:proofErr w:type="gramStart"/>
            <w:r w:rsidRPr="5FE6CBF1">
              <w:rPr>
                <w:rFonts w:cstheme="minorBidi"/>
                <w:sz w:val="20"/>
                <w:szCs w:val="20"/>
              </w:rPr>
              <w:t>L</w:t>
            </w:r>
            <w:r>
              <w:rPr>
                <w:rFonts w:cstheme="minorBidi"/>
                <w:sz w:val="20"/>
                <w:szCs w:val="20"/>
              </w:rPr>
              <w:t>ead</w:t>
            </w:r>
            <w:proofErr w:type="gramEnd"/>
            <w:r w:rsidRPr="31EDF641">
              <w:rPr>
                <w:rFonts w:cstheme="minorBidi"/>
                <w:sz w:val="20"/>
                <w:szCs w:val="20"/>
              </w:rPr>
              <w:t>/</w:t>
            </w:r>
          </w:p>
          <w:p w14:paraId="1EA33E37" w14:textId="5B4737B2" w:rsidR="00742127" w:rsidRPr="31EDF641" w:rsidRDefault="00742127" w:rsidP="00677817">
            <w:pPr>
              <w:rPr>
                <w:sz w:val="20"/>
                <w:szCs w:val="20"/>
              </w:rPr>
            </w:pPr>
            <w:r w:rsidRPr="31EDF641">
              <w:rPr>
                <w:rFonts w:cstheme="minorBidi"/>
                <w:sz w:val="20"/>
                <w:szCs w:val="20"/>
              </w:rPr>
              <w:t>Comms</w:t>
            </w:r>
          </w:p>
        </w:tc>
        <w:tc>
          <w:tcPr>
            <w:tcW w:w="1701" w:type="dxa"/>
          </w:tcPr>
          <w:p w14:paraId="77969786" w14:textId="569DC475" w:rsidR="00742127" w:rsidRPr="31EDF641" w:rsidRDefault="00742127" w:rsidP="00677536">
            <w:pPr>
              <w:rPr>
                <w:sz w:val="20"/>
                <w:szCs w:val="20"/>
              </w:rPr>
            </w:pPr>
            <w:r>
              <w:rPr>
                <w:sz w:val="20"/>
                <w:szCs w:val="20"/>
              </w:rPr>
              <w:t>Mar 25</w:t>
            </w:r>
          </w:p>
        </w:tc>
        <w:tc>
          <w:tcPr>
            <w:tcW w:w="5430" w:type="dxa"/>
            <w:vMerge w:val="restart"/>
          </w:tcPr>
          <w:p w14:paraId="55234473" w14:textId="118F935F" w:rsidR="00742127" w:rsidRDefault="00742127" w:rsidP="0094714C">
            <w:pPr>
              <w:spacing w:before="120" w:after="120"/>
              <w:rPr>
                <w:sz w:val="20"/>
                <w:szCs w:val="20"/>
                <w:lang w:val="en-US"/>
              </w:rPr>
            </w:pPr>
            <w:r>
              <w:rPr>
                <w:kern w:val="0"/>
                <w:sz w:val="20"/>
                <w:szCs w:val="20"/>
                <w:lang w:val="en-US"/>
                <w14:ligatures w14:val="none"/>
              </w:rPr>
              <w:t xml:space="preserve">Greater focus on inclusion demonstrated within external </w:t>
            </w:r>
            <w:r w:rsidR="004C7374">
              <w:rPr>
                <w:kern w:val="0"/>
                <w:sz w:val="20"/>
                <w:szCs w:val="20"/>
                <w:lang w:val="en-US"/>
                <w14:ligatures w14:val="none"/>
              </w:rPr>
              <w:t>c</w:t>
            </w:r>
            <w:r>
              <w:rPr>
                <w:kern w:val="0"/>
                <w:sz w:val="20"/>
                <w:szCs w:val="20"/>
                <w:lang w:val="en-US"/>
                <w14:ligatures w14:val="none"/>
              </w:rPr>
              <w:t>omms</w:t>
            </w:r>
            <w:r w:rsidR="004C7374">
              <w:rPr>
                <w:kern w:val="0"/>
                <w:sz w:val="20"/>
                <w:szCs w:val="20"/>
                <w:lang w:val="en-US"/>
                <w14:ligatures w14:val="none"/>
              </w:rPr>
              <w:t>.</w:t>
            </w:r>
            <w:r w:rsidRPr="00FF23BB">
              <w:rPr>
                <w:sz w:val="20"/>
                <w:szCs w:val="20"/>
                <w:lang w:val="en-US"/>
              </w:rPr>
              <w:t xml:space="preserve"> </w:t>
            </w:r>
          </w:p>
          <w:p w14:paraId="4505E2B8" w14:textId="481CBD1B" w:rsidR="00742127" w:rsidRDefault="00742127" w:rsidP="0094714C">
            <w:pPr>
              <w:spacing w:before="120" w:after="120"/>
              <w:rPr>
                <w:kern w:val="0"/>
                <w:sz w:val="20"/>
                <w:szCs w:val="20"/>
                <w:lang w:val="en-US"/>
                <w14:ligatures w14:val="none"/>
              </w:rPr>
            </w:pPr>
            <w:r>
              <w:rPr>
                <w:sz w:val="20"/>
                <w:szCs w:val="20"/>
                <w:lang w:val="en-US"/>
              </w:rPr>
              <w:t>S</w:t>
            </w:r>
            <w:r w:rsidRPr="00FF23BB">
              <w:rPr>
                <w:sz w:val="20"/>
                <w:szCs w:val="20"/>
                <w:lang w:val="en-US"/>
              </w:rPr>
              <w:t>uite of case studies</w:t>
            </w:r>
            <w:r>
              <w:rPr>
                <w:sz w:val="20"/>
                <w:szCs w:val="20"/>
                <w:lang w:val="en-US"/>
              </w:rPr>
              <w:t xml:space="preserve"> </w:t>
            </w:r>
            <w:proofErr w:type="gramStart"/>
            <w:r>
              <w:rPr>
                <w:sz w:val="20"/>
                <w:szCs w:val="20"/>
                <w:lang w:val="en-US"/>
              </w:rPr>
              <w:t>developed</w:t>
            </w:r>
            <w:r w:rsidRPr="00FF23BB">
              <w:rPr>
                <w:sz w:val="20"/>
                <w:szCs w:val="20"/>
                <w:lang w:val="en-US"/>
              </w:rPr>
              <w:t xml:space="preserve"> on</w:t>
            </w:r>
            <w:proofErr w:type="gramEnd"/>
            <w:r w:rsidRPr="00FF23BB">
              <w:rPr>
                <w:sz w:val="20"/>
                <w:szCs w:val="20"/>
                <w:lang w:val="en-US"/>
              </w:rPr>
              <w:t xml:space="preserve"> inclusive practice from varying perspectives</w:t>
            </w:r>
            <w:r w:rsidR="004C7374">
              <w:rPr>
                <w:sz w:val="20"/>
                <w:szCs w:val="20"/>
                <w:lang w:val="en-US"/>
              </w:rPr>
              <w:t>.</w:t>
            </w:r>
          </w:p>
          <w:p w14:paraId="0DD778C0" w14:textId="4C155FD4" w:rsidR="00742127" w:rsidRDefault="00742127" w:rsidP="0094714C">
            <w:pPr>
              <w:spacing w:before="120" w:after="120"/>
              <w:rPr>
                <w:kern w:val="0"/>
                <w:sz w:val="20"/>
                <w:szCs w:val="20"/>
                <w:lang w:val="en-US"/>
                <w14:ligatures w14:val="none"/>
              </w:rPr>
            </w:pPr>
            <w:r>
              <w:rPr>
                <w:kern w:val="0"/>
                <w:sz w:val="20"/>
                <w:szCs w:val="20"/>
                <w:lang w:val="en-US"/>
                <w14:ligatures w14:val="none"/>
              </w:rPr>
              <w:t xml:space="preserve">Partners across the system </w:t>
            </w:r>
            <w:proofErr w:type="gramStart"/>
            <w:r>
              <w:rPr>
                <w:kern w:val="0"/>
                <w:sz w:val="20"/>
                <w:szCs w:val="20"/>
                <w:lang w:val="en-US"/>
                <w14:ligatures w14:val="none"/>
              </w:rPr>
              <w:t>adopting</w:t>
            </w:r>
            <w:proofErr w:type="gramEnd"/>
            <w:r>
              <w:rPr>
                <w:kern w:val="0"/>
                <w:sz w:val="20"/>
                <w:szCs w:val="20"/>
                <w:lang w:val="en-US"/>
                <w14:ligatures w14:val="none"/>
              </w:rPr>
              <w:t xml:space="preserve"> inclusive practice</w:t>
            </w:r>
            <w:r w:rsidR="004C7374">
              <w:rPr>
                <w:kern w:val="0"/>
                <w:sz w:val="20"/>
                <w:szCs w:val="20"/>
                <w:lang w:val="en-US"/>
                <w14:ligatures w14:val="none"/>
              </w:rPr>
              <w:t>.</w:t>
            </w:r>
          </w:p>
          <w:p w14:paraId="51FE3A8B" w14:textId="77777777" w:rsidR="00FF5E83" w:rsidRDefault="00FF5E83" w:rsidP="0094714C">
            <w:pPr>
              <w:spacing w:before="120" w:after="120"/>
              <w:rPr>
                <w:kern w:val="0"/>
                <w:sz w:val="20"/>
                <w:szCs w:val="20"/>
                <w:lang w:val="en-US"/>
                <w14:ligatures w14:val="none"/>
              </w:rPr>
            </w:pPr>
          </w:p>
          <w:p w14:paraId="129ED66C" w14:textId="77777777" w:rsidR="004B5114" w:rsidRDefault="00FF5E83" w:rsidP="004B5114">
            <w:pPr>
              <w:rPr>
                <w:kern w:val="0"/>
                <w:sz w:val="20"/>
                <w:szCs w:val="20"/>
                <w:lang w:val="en-US"/>
                <w14:ligatures w14:val="none"/>
              </w:rPr>
            </w:pPr>
            <w:r w:rsidRPr="00FF5E83">
              <w:rPr>
                <w:b/>
                <w:bCs/>
                <w:kern w:val="0"/>
                <w:sz w:val="20"/>
                <w:szCs w:val="20"/>
                <w:lang w:val="en-US"/>
                <w14:ligatures w14:val="none"/>
              </w:rPr>
              <w:t>Measure</w:t>
            </w:r>
            <w:r>
              <w:rPr>
                <w:kern w:val="0"/>
                <w:sz w:val="20"/>
                <w:szCs w:val="20"/>
                <w:lang w:val="en-US"/>
                <w14:ligatures w14:val="none"/>
              </w:rPr>
              <w:t xml:space="preserve">: - </w:t>
            </w:r>
            <w:r w:rsidR="004C5186">
              <w:rPr>
                <w:kern w:val="0"/>
                <w:sz w:val="20"/>
                <w:szCs w:val="20"/>
                <w:lang w:val="en-US"/>
                <w14:ligatures w14:val="none"/>
              </w:rPr>
              <w:t xml:space="preserve">Stakeholder feedback/survey </w:t>
            </w:r>
            <w:r w:rsidR="004B5114">
              <w:rPr>
                <w:kern w:val="0"/>
                <w:sz w:val="20"/>
                <w:szCs w:val="20"/>
                <w:lang w:val="en-US"/>
                <w14:ligatures w14:val="none"/>
              </w:rPr>
              <w:t>(</w:t>
            </w:r>
            <w:r w:rsidR="004C5186">
              <w:rPr>
                <w:kern w:val="0"/>
                <w:sz w:val="20"/>
                <w:szCs w:val="20"/>
                <w:lang w:val="en-US"/>
                <w14:ligatures w14:val="none"/>
              </w:rPr>
              <w:t xml:space="preserve">external </w:t>
            </w:r>
            <w:r w:rsidR="004B5114">
              <w:rPr>
                <w:kern w:val="0"/>
                <w:sz w:val="20"/>
                <w:szCs w:val="20"/>
                <w:lang w:val="en-US"/>
                <w14:ligatures w14:val="none"/>
              </w:rPr>
              <w:t xml:space="preserve">   </w:t>
            </w:r>
          </w:p>
          <w:p w14:paraId="33986D88" w14:textId="0006719F" w:rsidR="00FF5E83" w:rsidRDefault="004B5114" w:rsidP="004B5114">
            <w:pPr>
              <w:rPr>
                <w:kern w:val="0"/>
                <w:sz w:val="20"/>
                <w:szCs w:val="20"/>
                <w:lang w:val="en-US"/>
                <w14:ligatures w14:val="none"/>
              </w:rPr>
            </w:pPr>
            <w:r>
              <w:rPr>
                <w:kern w:val="0"/>
                <w:sz w:val="20"/>
                <w:szCs w:val="20"/>
                <w:lang w:val="en-US"/>
                <w14:ligatures w14:val="none"/>
              </w:rPr>
              <w:t xml:space="preserve">                   </w:t>
            </w:r>
            <w:r w:rsidR="004C7374">
              <w:rPr>
                <w:kern w:val="0"/>
                <w:sz w:val="20"/>
                <w:szCs w:val="20"/>
                <w:lang w:val="en-US"/>
                <w14:ligatures w14:val="none"/>
              </w:rPr>
              <w:t>c</w:t>
            </w:r>
            <w:r w:rsidR="004C5186">
              <w:rPr>
                <w:kern w:val="0"/>
                <w:sz w:val="20"/>
                <w:szCs w:val="20"/>
                <w:lang w:val="en-US"/>
                <w14:ligatures w14:val="none"/>
              </w:rPr>
              <w:t>omms)</w:t>
            </w:r>
          </w:p>
          <w:p w14:paraId="2ECC6E6F" w14:textId="5073795B" w:rsidR="004B5114" w:rsidRDefault="004B5114" w:rsidP="004B5114">
            <w:pPr>
              <w:rPr>
                <w:kern w:val="0"/>
                <w:sz w:val="20"/>
                <w:szCs w:val="20"/>
                <w:lang w:val="en-US"/>
                <w14:ligatures w14:val="none"/>
              </w:rPr>
            </w:pPr>
            <w:r>
              <w:rPr>
                <w:kern w:val="0"/>
                <w:sz w:val="20"/>
                <w:szCs w:val="20"/>
                <w:lang w:val="en-US"/>
                <w14:ligatures w14:val="none"/>
              </w:rPr>
              <w:t xml:space="preserve">                </w:t>
            </w:r>
            <w:r w:rsidRPr="004B5114">
              <w:rPr>
                <w:kern w:val="0"/>
                <w:sz w:val="20"/>
                <w:szCs w:val="20"/>
                <w:lang w:val="en-US"/>
                <w14:ligatures w14:val="none"/>
              </w:rPr>
              <w:t>-</w:t>
            </w:r>
            <w:r>
              <w:rPr>
                <w:kern w:val="0"/>
                <w:sz w:val="20"/>
                <w:szCs w:val="20"/>
                <w:lang w:val="en-US"/>
                <w14:ligatures w14:val="none"/>
              </w:rPr>
              <w:t xml:space="preserve"> </w:t>
            </w:r>
            <w:r w:rsidRPr="004B5114">
              <w:rPr>
                <w:kern w:val="0"/>
                <w:sz w:val="20"/>
                <w:szCs w:val="20"/>
                <w:lang w:val="en-US"/>
                <w14:ligatures w14:val="none"/>
              </w:rPr>
              <w:t xml:space="preserve">analysis of external comms data </w:t>
            </w:r>
            <w:r w:rsidR="008360B5">
              <w:rPr>
                <w:kern w:val="0"/>
                <w:sz w:val="20"/>
                <w:szCs w:val="20"/>
                <w:lang w:val="en-US"/>
                <w14:ligatures w14:val="none"/>
              </w:rPr>
              <w:t>(</w:t>
            </w:r>
            <w:r w:rsidRPr="004B5114">
              <w:rPr>
                <w:kern w:val="0"/>
                <w:sz w:val="20"/>
                <w:szCs w:val="20"/>
                <w:lang w:val="en-US"/>
                <w14:ligatures w14:val="none"/>
              </w:rPr>
              <w:t xml:space="preserve">website </w:t>
            </w:r>
          </w:p>
          <w:p w14:paraId="673FDDD2" w14:textId="3F775472" w:rsidR="00742127" w:rsidRDefault="004B5114" w:rsidP="00181989">
            <w:pPr>
              <w:rPr>
                <w:kern w:val="0"/>
                <w:sz w:val="20"/>
                <w:szCs w:val="20"/>
                <w:lang w:val="en-US"/>
                <w14:ligatures w14:val="none"/>
              </w:rPr>
            </w:pPr>
            <w:r>
              <w:rPr>
                <w:kern w:val="0"/>
                <w:sz w:val="20"/>
                <w:szCs w:val="20"/>
                <w:lang w:val="en-US"/>
                <w14:ligatures w14:val="none"/>
              </w:rPr>
              <w:t xml:space="preserve">                   </w:t>
            </w:r>
            <w:r w:rsidRPr="004B5114">
              <w:rPr>
                <w:kern w:val="0"/>
                <w:sz w:val="20"/>
                <w:szCs w:val="20"/>
                <w:lang w:val="en-US"/>
                <w14:ligatures w14:val="none"/>
              </w:rPr>
              <w:t>traffic etc.)</w:t>
            </w:r>
          </w:p>
        </w:tc>
      </w:tr>
      <w:tr w:rsidR="00742127" w14:paraId="14F771B6" w14:textId="74732E2E">
        <w:trPr>
          <w:tblHeader/>
        </w:trPr>
        <w:tc>
          <w:tcPr>
            <w:tcW w:w="6940" w:type="dxa"/>
          </w:tcPr>
          <w:p w14:paraId="39F06A7A" w14:textId="77777777" w:rsidR="00742127" w:rsidRDefault="00742127" w:rsidP="00B65A15">
            <w:pPr>
              <w:rPr>
                <w:rFonts w:cstheme="minorBidi"/>
                <w:kern w:val="0"/>
                <w:sz w:val="20"/>
                <w:szCs w:val="20"/>
                <w14:ligatures w14:val="none"/>
              </w:rPr>
            </w:pPr>
            <w:r>
              <w:rPr>
                <w:rFonts w:cstheme="minorBidi"/>
                <w:sz w:val="20"/>
                <w:szCs w:val="20"/>
              </w:rPr>
              <w:t>Improve</w:t>
            </w:r>
            <w:r w:rsidRPr="31EDF641">
              <w:rPr>
                <w:rFonts w:cstheme="minorBidi"/>
                <w:sz w:val="20"/>
                <w:szCs w:val="20"/>
              </w:rPr>
              <w:t xml:space="preserve"> content and design of the opening page of our website and other pages within to give a much stronger feel for our commitment to EDI</w:t>
            </w:r>
            <w:r w:rsidRPr="00434A1F">
              <w:rPr>
                <w:rFonts w:cstheme="minorBidi"/>
                <w:kern w:val="0"/>
                <w:sz w:val="20"/>
                <w:szCs w:val="20"/>
                <w14:ligatures w14:val="none"/>
              </w:rPr>
              <w:t xml:space="preserve"> </w:t>
            </w:r>
          </w:p>
          <w:p w14:paraId="2D2A6F86" w14:textId="219BF3F6" w:rsidR="001B375E" w:rsidRPr="00B65A15" w:rsidRDefault="001B375E" w:rsidP="00B65A15">
            <w:pPr>
              <w:rPr>
                <w:rFonts w:cstheme="minorBidi"/>
                <w:kern w:val="0"/>
                <w:sz w:val="20"/>
                <w:szCs w:val="20"/>
                <w14:ligatures w14:val="none"/>
              </w:rPr>
            </w:pPr>
          </w:p>
        </w:tc>
        <w:tc>
          <w:tcPr>
            <w:tcW w:w="1277" w:type="dxa"/>
          </w:tcPr>
          <w:p w14:paraId="50052891" w14:textId="5A13FD17" w:rsidR="00742127" w:rsidRPr="00677536" w:rsidRDefault="00742127" w:rsidP="00677817">
            <w:pPr>
              <w:rPr>
                <w:rFonts w:cstheme="minorBidi"/>
                <w:b/>
                <w:sz w:val="20"/>
                <w:szCs w:val="20"/>
              </w:rPr>
            </w:pPr>
            <w:r w:rsidRPr="31EDF641">
              <w:rPr>
                <w:sz w:val="20"/>
                <w:szCs w:val="20"/>
              </w:rPr>
              <w:t xml:space="preserve">Comms </w:t>
            </w:r>
          </w:p>
        </w:tc>
        <w:tc>
          <w:tcPr>
            <w:tcW w:w="1701" w:type="dxa"/>
          </w:tcPr>
          <w:p w14:paraId="70F2280D" w14:textId="43B77A91" w:rsidR="00742127" w:rsidRPr="00677536" w:rsidRDefault="00742127" w:rsidP="00677536">
            <w:pPr>
              <w:rPr>
                <w:rFonts w:cstheme="minorBidi"/>
                <w:b/>
                <w:sz w:val="20"/>
                <w:szCs w:val="20"/>
              </w:rPr>
            </w:pPr>
            <w:r>
              <w:rPr>
                <w:sz w:val="20"/>
                <w:szCs w:val="20"/>
              </w:rPr>
              <w:t>Sept 24</w:t>
            </w:r>
          </w:p>
        </w:tc>
        <w:tc>
          <w:tcPr>
            <w:tcW w:w="5430" w:type="dxa"/>
            <w:vMerge/>
          </w:tcPr>
          <w:p w14:paraId="01BF90F4" w14:textId="7D25CFD8" w:rsidR="00742127" w:rsidRPr="00677536" w:rsidRDefault="00742127" w:rsidP="00C2090B">
            <w:pPr>
              <w:spacing w:before="120" w:after="120"/>
              <w:rPr>
                <w:sz w:val="20"/>
                <w:szCs w:val="20"/>
                <w:highlight w:val="yellow"/>
                <w:lang w:val="en-US"/>
              </w:rPr>
            </w:pPr>
          </w:p>
        </w:tc>
      </w:tr>
      <w:tr w:rsidR="00742127" w14:paraId="548C47B4" w14:textId="77777777">
        <w:trPr>
          <w:tblHeader/>
        </w:trPr>
        <w:tc>
          <w:tcPr>
            <w:tcW w:w="6940" w:type="dxa"/>
          </w:tcPr>
          <w:p w14:paraId="24A7719C" w14:textId="250C3ABC" w:rsidR="00742127" w:rsidRPr="31EDF641" w:rsidRDefault="00742127" w:rsidP="00B65A15">
            <w:pPr>
              <w:rPr>
                <w:rFonts w:cstheme="minorBidi"/>
                <w:sz w:val="20"/>
                <w:szCs w:val="20"/>
              </w:rPr>
            </w:pPr>
            <w:r>
              <w:rPr>
                <w:rFonts w:cstheme="minorBidi"/>
                <w:kern w:val="0"/>
                <w:sz w:val="20"/>
                <w:szCs w:val="20"/>
                <w:lang w:val="en-US"/>
                <w14:ligatures w14:val="none"/>
              </w:rPr>
              <w:t xml:space="preserve">Develop stories and case studies that showcase specific examples of </w:t>
            </w:r>
            <w:r w:rsidR="001B375E">
              <w:rPr>
                <w:rFonts w:cstheme="minorBidi"/>
                <w:kern w:val="0"/>
                <w:sz w:val="20"/>
                <w:szCs w:val="20"/>
                <w:lang w:val="en-US"/>
                <w14:ligatures w14:val="none"/>
              </w:rPr>
              <w:t>e</w:t>
            </w:r>
            <w:r>
              <w:rPr>
                <w:rFonts w:cstheme="minorBidi"/>
                <w:kern w:val="0"/>
                <w:sz w:val="20"/>
                <w:szCs w:val="20"/>
                <w:lang w:val="en-US"/>
                <w14:ligatures w14:val="none"/>
              </w:rPr>
              <w:t>quity, diversity and inclusion within our work</w:t>
            </w:r>
          </w:p>
        </w:tc>
        <w:tc>
          <w:tcPr>
            <w:tcW w:w="1277" w:type="dxa"/>
          </w:tcPr>
          <w:p w14:paraId="46BE3B26" w14:textId="1614B2E1" w:rsidR="00742127" w:rsidRPr="31EDF641" w:rsidRDefault="00742127" w:rsidP="00677817">
            <w:pPr>
              <w:rPr>
                <w:sz w:val="20"/>
                <w:szCs w:val="20"/>
              </w:rPr>
            </w:pPr>
            <w:r>
              <w:rPr>
                <w:sz w:val="20"/>
                <w:szCs w:val="20"/>
              </w:rPr>
              <w:t>EDI Lead/</w:t>
            </w:r>
            <w:r w:rsidR="004B4C2E">
              <w:rPr>
                <w:sz w:val="20"/>
                <w:szCs w:val="20"/>
              </w:rPr>
              <w:t xml:space="preserve"> </w:t>
            </w:r>
            <w:r>
              <w:rPr>
                <w:sz w:val="20"/>
                <w:szCs w:val="20"/>
              </w:rPr>
              <w:t>Comms/</w:t>
            </w:r>
            <w:r w:rsidR="004B4C2E">
              <w:rPr>
                <w:sz w:val="20"/>
                <w:szCs w:val="20"/>
              </w:rPr>
              <w:t xml:space="preserve"> </w:t>
            </w:r>
            <w:r>
              <w:rPr>
                <w:sz w:val="20"/>
                <w:szCs w:val="20"/>
              </w:rPr>
              <w:t>Place team</w:t>
            </w:r>
          </w:p>
        </w:tc>
        <w:tc>
          <w:tcPr>
            <w:tcW w:w="1701" w:type="dxa"/>
          </w:tcPr>
          <w:p w14:paraId="0AEFF39B" w14:textId="23957532" w:rsidR="00742127" w:rsidRPr="31EDF641" w:rsidRDefault="00742127" w:rsidP="00677536">
            <w:pPr>
              <w:rPr>
                <w:sz w:val="20"/>
                <w:szCs w:val="20"/>
              </w:rPr>
            </w:pPr>
            <w:r>
              <w:rPr>
                <w:sz w:val="20"/>
                <w:szCs w:val="20"/>
              </w:rPr>
              <w:t>Ongoing</w:t>
            </w:r>
          </w:p>
        </w:tc>
        <w:tc>
          <w:tcPr>
            <w:tcW w:w="5430" w:type="dxa"/>
            <w:vMerge/>
          </w:tcPr>
          <w:p w14:paraId="326129C5" w14:textId="77777777" w:rsidR="00742127" w:rsidRDefault="00742127" w:rsidP="0094714C">
            <w:pPr>
              <w:spacing w:before="120" w:after="120"/>
              <w:rPr>
                <w:kern w:val="0"/>
                <w:sz w:val="20"/>
                <w:szCs w:val="20"/>
                <w:lang w:val="en-US"/>
                <w14:ligatures w14:val="none"/>
              </w:rPr>
            </w:pPr>
          </w:p>
        </w:tc>
      </w:tr>
      <w:tr w:rsidR="00742127" w14:paraId="0D82ABCC" w14:textId="77777777" w:rsidTr="00181989">
        <w:trPr>
          <w:trHeight w:val="374"/>
        </w:trPr>
        <w:tc>
          <w:tcPr>
            <w:tcW w:w="6940" w:type="dxa"/>
          </w:tcPr>
          <w:p w14:paraId="1CD930A0" w14:textId="4E97B80F" w:rsidR="00742127" w:rsidRPr="00181989" w:rsidRDefault="00742127" w:rsidP="00F32718">
            <w:pPr>
              <w:rPr>
                <w:rFonts w:cstheme="minorBidi"/>
                <w:kern w:val="0"/>
                <w:sz w:val="20"/>
                <w:szCs w:val="20"/>
                <w14:ligatures w14:val="none"/>
              </w:rPr>
            </w:pPr>
            <w:r w:rsidRPr="31EDF641">
              <w:rPr>
                <w:sz w:val="20"/>
                <w:szCs w:val="20"/>
              </w:rPr>
              <w:t>Commit to including an EDI article in every newsletter</w:t>
            </w:r>
            <w:r w:rsidRPr="00434A1F">
              <w:rPr>
                <w:rFonts w:cstheme="minorBidi"/>
                <w:kern w:val="0"/>
                <w:sz w:val="20"/>
                <w:szCs w:val="20"/>
                <w14:ligatures w14:val="none"/>
              </w:rPr>
              <w:t xml:space="preserve"> </w:t>
            </w:r>
          </w:p>
        </w:tc>
        <w:tc>
          <w:tcPr>
            <w:tcW w:w="1277" w:type="dxa"/>
          </w:tcPr>
          <w:p w14:paraId="532B2804" w14:textId="2BE79740" w:rsidR="00742127" w:rsidRDefault="00742127">
            <w:pPr>
              <w:rPr>
                <w:rFonts w:cstheme="minorBidi"/>
                <w:sz w:val="20"/>
                <w:szCs w:val="20"/>
              </w:rPr>
            </w:pPr>
            <w:r w:rsidRPr="5FE6CBF1">
              <w:rPr>
                <w:sz w:val="20"/>
                <w:szCs w:val="20"/>
              </w:rPr>
              <w:t xml:space="preserve">EDI </w:t>
            </w:r>
            <w:proofErr w:type="gramStart"/>
            <w:r w:rsidRPr="5FE6CBF1">
              <w:rPr>
                <w:sz w:val="20"/>
                <w:szCs w:val="20"/>
              </w:rPr>
              <w:t>L</w:t>
            </w:r>
            <w:r>
              <w:rPr>
                <w:sz w:val="20"/>
                <w:szCs w:val="20"/>
              </w:rPr>
              <w:t>ead</w:t>
            </w:r>
            <w:proofErr w:type="gramEnd"/>
          </w:p>
        </w:tc>
        <w:tc>
          <w:tcPr>
            <w:tcW w:w="1701" w:type="dxa"/>
          </w:tcPr>
          <w:p w14:paraId="39AAFCA4" w14:textId="7E639D9D" w:rsidR="00742127" w:rsidRDefault="00742127">
            <w:pPr>
              <w:rPr>
                <w:rFonts w:cstheme="minorBidi"/>
                <w:sz w:val="20"/>
                <w:szCs w:val="20"/>
              </w:rPr>
            </w:pPr>
            <w:r w:rsidRPr="31EDF641">
              <w:rPr>
                <w:sz w:val="20"/>
                <w:szCs w:val="20"/>
              </w:rPr>
              <w:t>Monthly</w:t>
            </w:r>
          </w:p>
        </w:tc>
        <w:tc>
          <w:tcPr>
            <w:tcW w:w="5430" w:type="dxa"/>
            <w:vMerge/>
          </w:tcPr>
          <w:p w14:paraId="00A5A863" w14:textId="77777777" w:rsidR="00742127" w:rsidRDefault="00742127" w:rsidP="00677536">
            <w:pPr>
              <w:rPr>
                <w:sz w:val="20"/>
                <w:szCs w:val="20"/>
              </w:rPr>
            </w:pPr>
          </w:p>
        </w:tc>
      </w:tr>
      <w:tr w:rsidR="00742127" w14:paraId="55E40548" w14:textId="77777777" w:rsidTr="00181989">
        <w:trPr>
          <w:trHeight w:val="692"/>
        </w:trPr>
        <w:tc>
          <w:tcPr>
            <w:tcW w:w="6940" w:type="dxa"/>
          </w:tcPr>
          <w:p w14:paraId="54BA65F9" w14:textId="7D5CA390" w:rsidR="00742127" w:rsidRPr="00E53315" w:rsidRDefault="00742127" w:rsidP="00E53315">
            <w:pPr>
              <w:rPr>
                <w:rFonts w:cstheme="minorBidi"/>
                <w:kern w:val="0"/>
                <w:sz w:val="20"/>
                <w:szCs w:val="20"/>
                <w:lang w:val="en-US"/>
                <w14:ligatures w14:val="none"/>
              </w:rPr>
            </w:pPr>
            <w:proofErr w:type="gramStart"/>
            <w:r w:rsidRPr="31EDF641">
              <w:rPr>
                <w:rFonts w:cstheme="minorBidi"/>
                <w:kern w:val="0"/>
                <w:sz w:val="20"/>
                <w:szCs w:val="20"/>
                <w:lang w:val="en-US"/>
                <w14:ligatures w14:val="none"/>
              </w:rPr>
              <w:t>Seek</w:t>
            </w:r>
            <w:proofErr w:type="gramEnd"/>
            <w:r w:rsidRPr="31EDF641">
              <w:rPr>
                <w:rFonts w:cstheme="minorBidi"/>
                <w:kern w:val="0"/>
                <w:sz w:val="20"/>
                <w:szCs w:val="20"/>
                <w:lang w:val="en-US"/>
                <w14:ligatures w14:val="none"/>
              </w:rPr>
              <w:t xml:space="preserve"> feedback from partners to establish the effectiveness of our stories and learning opportunities and identify what would offer greater value. </w:t>
            </w:r>
          </w:p>
        </w:tc>
        <w:tc>
          <w:tcPr>
            <w:tcW w:w="1277" w:type="dxa"/>
          </w:tcPr>
          <w:p w14:paraId="0DE6D5D4" w14:textId="34B0674B" w:rsidR="00742127" w:rsidRPr="00A815FD" w:rsidRDefault="00742127">
            <w:pPr>
              <w:rPr>
                <w:rFonts w:cstheme="minorBidi"/>
                <w:sz w:val="20"/>
                <w:szCs w:val="20"/>
              </w:rPr>
            </w:pPr>
            <w:r w:rsidRPr="5FE6CBF1">
              <w:rPr>
                <w:rFonts w:cstheme="minorBidi"/>
                <w:sz w:val="20"/>
                <w:szCs w:val="20"/>
              </w:rPr>
              <w:t xml:space="preserve">EDI </w:t>
            </w:r>
            <w:proofErr w:type="gramStart"/>
            <w:r w:rsidRPr="5FE6CBF1">
              <w:rPr>
                <w:rFonts w:cstheme="minorBidi"/>
                <w:sz w:val="20"/>
                <w:szCs w:val="20"/>
              </w:rPr>
              <w:t>L</w:t>
            </w:r>
            <w:r>
              <w:rPr>
                <w:rFonts w:cstheme="minorBidi"/>
                <w:sz w:val="20"/>
                <w:szCs w:val="20"/>
              </w:rPr>
              <w:t>ead</w:t>
            </w:r>
            <w:proofErr w:type="gramEnd"/>
          </w:p>
        </w:tc>
        <w:tc>
          <w:tcPr>
            <w:tcW w:w="1701" w:type="dxa"/>
          </w:tcPr>
          <w:p w14:paraId="6BA5EDB8" w14:textId="70427B88" w:rsidR="00742127" w:rsidRPr="00A815FD" w:rsidRDefault="00742127">
            <w:pPr>
              <w:rPr>
                <w:rFonts w:cstheme="minorBidi"/>
                <w:sz w:val="20"/>
                <w:szCs w:val="20"/>
              </w:rPr>
            </w:pPr>
            <w:r w:rsidRPr="31EDF641">
              <w:rPr>
                <w:rFonts w:cstheme="minorBidi"/>
                <w:sz w:val="20"/>
                <w:szCs w:val="20"/>
              </w:rPr>
              <w:t>After the event/story has been published</w:t>
            </w:r>
          </w:p>
        </w:tc>
        <w:tc>
          <w:tcPr>
            <w:tcW w:w="5430" w:type="dxa"/>
            <w:vMerge/>
          </w:tcPr>
          <w:p w14:paraId="3958D40F" w14:textId="77777777" w:rsidR="00742127" w:rsidRDefault="00742127" w:rsidP="00677536">
            <w:pPr>
              <w:rPr>
                <w:rFonts w:cstheme="minorBidi"/>
                <w:sz w:val="20"/>
                <w:szCs w:val="20"/>
              </w:rPr>
            </w:pPr>
          </w:p>
        </w:tc>
      </w:tr>
      <w:tr w:rsidR="00F32718" w14:paraId="2BF077F5" w14:textId="77777777" w:rsidTr="00F32718">
        <w:trPr>
          <w:trHeight w:val="467"/>
        </w:trPr>
        <w:tc>
          <w:tcPr>
            <w:tcW w:w="6940" w:type="dxa"/>
          </w:tcPr>
          <w:p w14:paraId="7E6DD57A" w14:textId="00E71DD4" w:rsidR="00F32718" w:rsidRPr="00F32718" w:rsidRDefault="00F32718" w:rsidP="00F32718">
            <w:pPr>
              <w:spacing w:before="120" w:after="120"/>
              <w:rPr>
                <w:rFonts w:cstheme="minorBidi"/>
                <w:b/>
                <w:bCs/>
                <w:kern w:val="0"/>
                <w:sz w:val="20"/>
                <w:szCs w:val="20"/>
                <w:lang w:val="en-US"/>
                <w14:ligatures w14:val="none"/>
              </w:rPr>
            </w:pPr>
            <w:r w:rsidRPr="00F32718">
              <w:rPr>
                <w:rFonts w:cstheme="minorBidi"/>
                <w:b/>
                <w:bCs/>
                <w:kern w:val="0"/>
                <w:sz w:val="20"/>
                <w:szCs w:val="20"/>
                <w:lang w:val="en-US"/>
                <w14:ligatures w14:val="none"/>
              </w:rPr>
              <w:t>Learning Practices</w:t>
            </w:r>
          </w:p>
        </w:tc>
        <w:tc>
          <w:tcPr>
            <w:tcW w:w="1277" w:type="dxa"/>
          </w:tcPr>
          <w:p w14:paraId="56A3A267" w14:textId="77777777" w:rsidR="00F32718" w:rsidRPr="5FE6CBF1" w:rsidRDefault="00F32718">
            <w:pPr>
              <w:rPr>
                <w:rFonts w:cstheme="minorBidi"/>
                <w:sz w:val="20"/>
                <w:szCs w:val="20"/>
              </w:rPr>
            </w:pPr>
          </w:p>
        </w:tc>
        <w:tc>
          <w:tcPr>
            <w:tcW w:w="1701" w:type="dxa"/>
          </w:tcPr>
          <w:p w14:paraId="5E9A37A3" w14:textId="77777777" w:rsidR="00F32718" w:rsidRPr="31EDF641" w:rsidRDefault="00F32718">
            <w:pPr>
              <w:rPr>
                <w:rFonts w:cstheme="minorBidi"/>
                <w:sz w:val="20"/>
                <w:szCs w:val="20"/>
              </w:rPr>
            </w:pPr>
          </w:p>
        </w:tc>
        <w:tc>
          <w:tcPr>
            <w:tcW w:w="5430" w:type="dxa"/>
          </w:tcPr>
          <w:p w14:paraId="5D554978" w14:textId="77777777" w:rsidR="00F32718" w:rsidRDefault="00F32718" w:rsidP="00677536">
            <w:pPr>
              <w:rPr>
                <w:rFonts w:cstheme="minorBidi"/>
                <w:sz w:val="20"/>
                <w:szCs w:val="20"/>
              </w:rPr>
            </w:pPr>
          </w:p>
        </w:tc>
      </w:tr>
      <w:tr w:rsidR="00FF5E83" w14:paraId="757A182F" w14:textId="77777777">
        <w:trPr>
          <w:trHeight w:val="771"/>
        </w:trPr>
        <w:tc>
          <w:tcPr>
            <w:tcW w:w="6940" w:type="dxa"/>
          </w:tcPr>
          <w:p w14:paraId="211E2AE8" w14:textId="6BABB710" w:rsidR="00FF5E83" w:rsidRPr="31EDF641" w:rsidRDefault="00FF5E83" w:rsidP="00E53315">
            <w:pPr>
              <w:rPr>
                <w:rFonts w:cstheme="minorBidi"/>
                <w:kern w:val="0"/>
                <w:sz w:val="20"/>
                <w:szCs w:val="20"/>
                <w:lang w:val="en-US"/>
                <w14:ligatures w14:val="none"/>
              </w:rPr>
            </w:pPr>
            <w:r w:rsidRPr="31EDF641">
              <w:rPr>
                <w:rFonts w:cstheme="minorBidi"/>
                <w:kern w:val="0"/>
                <w:sz w:val="20"/>
                <w:szCs w:val="20"/>
                <w:lang w:val="en-US"/>
                <w14:ligatures w14:val="none"/>
              </w:rPr>
              <w:t xml:space="preserve">Explore </w:t>
            </w:r>
            <w:r>
              <w:rPr>
                <w:rFonts w:cstheme="minorBidi"/>
                <w:kern w:val="0"/>
                <w:sz w:val="20"/>
                <w:szCs w:val="20"/>
                <w:lang w:val="en-US"/>
                <w14:ligatures w14:val="none"/>
              </w:rPr>
              <w:t>ways</w:t>
            </w:r>
            <w:r w:rsidRPr="31EDF641">
              <w:rPr>
                <w:rFonts w:cstheme="minorBidi"/>
                <w:kern w:val="0"/>
                <w:sz w:val="20"/>
                <w:szCs w:val="20"/>
                <w:lang w:val="en-US"/>
                <w14:ligatures w14:val="none"/>
              </w:rPr>
              <w:t xml:space="preserve"> to share learning effectively through our networks across the system and in communities, </w:t>
            </w:r>
            <w:r>
              <w:rPr>
                <w:rFonts w:cstheme="minorBidi"/>
                <w:kern w:val="0"/>
                <w:sz w:val="20"/>
                <w:szCs w:val="20"/>
                <w:lang w:val="en-US"/>
                <w14:ligatures w14:val="none"/>
              </w:rPr>
              <w:t>catering for different learning styles and the needs of different audiences.</w:t>
            </w:r>
          </w:p>
        </w:tc>
        <w:tc>
          <w:tcPr>
            <w:tcW w:w="1277" w:type="dxa"/>
          </w:tcPr>
          <w:p w14:paraId="488B3BF9" w14:textId="77777777" w:rsidR="00C73E58" w:rsidRDefault="00FF5E83">
            <w:pPr>
              <w:rPr>
                <w:rFonts w:cstheme="minorBidi"/>
                <w:sz w:val="20"/>
                <w:szCs w:val="20"/>
              </w:rPr>
            </w:pPr>
            <w:r w:rsidRPr="5FE6CBF1">
              <w:rPr>
                <w:rFonts w:cstheme="minorBidi"/>
                <w:sz w:val="20"/>
                <w:szCs w:val="20"/>
              </w:rPr>
              <w:t>EDI L</w:t>
            </w:r>
            <w:r>
              <w:rPr>
                <w:rFonts w:cstheme="minorBidi"/>
                <w:sz w:val="20"/>
                <w:szCs w:val="20"/>
              </w:rPr>
              <w:t>ead</w:t>
            </w:r>
            <w:r w:rsidRPr="31EDF641">
              <w:rPr>
                <w:rFonts w:cstheme="minorBidi"/>
                <w:sz w:val="20"/>
                <w:szCs w:val="20"/>
              </w:rPr>
              <w:t>/</w:t>
            </w:r>
            <w:r w:rsidR="00C73E58">
              <w:rPr>
                <w:rFonts w:cstheme="minorBidi"/>
                <w:sz w:val="20"/>
                <w:szCs w:val="20"/>
              </w:rPr>
              <w:t xml:space="preserve"> </w:t>
            </w:r>
            <w:r w:rsidRPr="31EDF641">
              <w:rPr>
                <w:rFonts w:cstheme="minorBidi"/>
                <w:sz w:val="20"/>
                <w:szCs w:val="20"/>
              </w:rPr>
              <w:t>Comms/</w:t>
            </w:r>
          </w:p>
          <w:p w14:paraId="1D60C9F2" w14:textId="4CE6AD17" w:rsidR="00FF5E83" w:rsidRPr="5FE6CBF1" w:rsidRDefault="00FF5E83">
            <w:pPr>
              <w:rPr>
                <w:rFonts w:cstheme="minorBidi"/>
                <w:sz w:val="20"/>
                <w:szCs w:val="20"/>
              </w:rPr>
            </w:pPr>
            <w:r w:rsidRPr="31EDF641">
              <w:rPr>
                <w:rFonts w:cstheme="minorBidi"/>
                <w:sz w:val="20"/>
                <w:szCs w:val="20"/>
              </w:rPr>
              <w:t>Place team</w:t>
            </w:r>
          </w:p>
        </w:tc>
        <w:tc>
          <w:tcPr>
            <w:tcW w:w="1701" w:type="dxa"/>
          </w:tcPr>
          <w:p w14:paraId="252FFD37" w14:textId="48207E6C" w:rsidR="00FF5E83" w:rsidRPr="31EDF641" w:rsidRDefault="00FF5E83">
            <w:pPr>
              <w:rPr>
                <w:rFonts w:cstheme="minorBidi"/>
                <w:sz w:val="20"/>
                <w:szCs w:val="20"/>
              </w:rPr>
            </w:pPr>
            <w:r>
              <w:rPr>
                <w:rFonts w:cstheme="minorBidi"/>
                <w:sz w:val="20"/>
                <w:szCs w:val="20"/>
              </w:rPr>
              <w:t>Ongoing</w:t>
            </w:r>
          </w:p>
        </w:tc>
        <w:tc>
          <w:tcPr>
            <w:tcW w:w="5430" w:type="dxa"/>
            <w:vMerge w:val="restart"/>
          </w:tcPr>
          <w:p w14:paraId="723D0622" w14:textId="77777777" w:rsidR="00FF5E83" w:rsidRDefault="00FF5E83" w:rsidP="00554C4E">
            <w:pPr>
              <w:spacing w:before="120" w:after="120"/>
              <w:rPr>
                <w:kern w:val="0"/>
                <w:sz w:val="20"/>
                <w:szCs w:val="20"/>
                <w:lang w:val="en-US"/>
                <w14:ligatures w14:val="none"/>
              </w:rPr>
            </w:pPr>
            <w:r>
              <w:rPr>
                <w:kern w:val="0"/>
                <w:sz w:val="20"/>
                <w:szCs w:val="20"/>
                <w:lang w:val="en-US"/>
                <w14:ligatures w14:val="none"/>
              </w:rPr>
              <w:t>Learning is widely shared and acted on, reaching the audiences we want to influence.</w:t>
            </w:r>
          </w:p>
          <w:p w14:paraId="22868956" w14:textId="5F0ABB06" w:rsidR="00FF5E83" w:rsidRDefault="00FF5E83" w:rsidP="00554C4E">
            <w:pPr>
              <w:spacing w:before="120" w:after="120"/>
              <w:rPr>
                <w:kern w:val="0"/>
                <w:sz w:val="20"/>
                <w:szCs w:val="20"/>
                <w:lang w:val="en-US"/>
                <w14:ligatures w14:val="none"/>
              </w:rPr>
            </w:pPr>
            <w:r>
              <w:rPr>
                <w:kern w:val="0"/>
                <w:sz w:val="20"/>
                <w:szCs w:val="20"/>
                <w:lang w:val="en-US"/>
                <w14:ligatures w14:val="none"/>
              </w:rPr>
              <w:t>Partners across the system have the skills and capabilities to reflect and learn.</w:t>
            </w:r>
          </w:p>
          <w:p w14:paraId="3ECA543B" w14:textId="77777777" w:rsidR="00FF5E83" w:rsidRDefault="00FF5E83" w:rsidP="004F487C">
            <w:pPr>
              <w:rPr>
                <w:kern w:val="0"/>
                <w:sz w:val="20"/>
                <w:szCs w:val="20"/>
                <w:lang w:val="en-US"/>
                <w14:ligatures w14:val="none"/>
              </w:rPr>
            </w:pPr>
            <w:r w:rsidRPr="004F487C">
              <w:rPr>
                <w:b/>
                <w:bCs/>
                <w:kern w:val="0"/>
                <w:sz w:val="20"/>
                <w:szCs w:val="20"/>
                <w:lang w:val="en-US"/>
                <w14:ligatures w14:val="none"/>
              </w:rPr>
              <w:t>Measure</w:t>
            </w:r>
            <w:r>
              <w:rPr>
                <w:kern w:val="0"/>
                <w:sz w:val="20"/>
                <w:szCs w:val="20"/>
                <w:lang w:val="en-US"/>
                <w14:ligatures w14:val="none"/>
              </w:rPr>
              <w:t xml:space="preserve">: - Feedback and evaluation of systems    </w:t>
            </w:r>
          </w:p>
          <w:p w14:paraId="7D187E78" w14:textId="77777777" w:rsidR="00FF5E83" w:rsidRDefault="00FF5E83" w:rsidP="00181989">
            <w:pPr>
              <w:rPr>
                <w:kern w:val="0"/>
                <w:sz w:val="20"/>
                <w:szCs w:val="20"/>
                <w:lang w:val="en-US"/>
                <w14:ligatures w14:val="none"/>
              </w:rPr>
            </w:pPr>
            <w:r>
              <w:rPr>
                <w:kern w:val="0"/>
                <w:sz w:val="20"/>
                <w:szCs w:val="20"/>
                <w:lang w:val="en-US"/>
                <w14:ligatures w14:val="none"/>
              </w:rPr>
              <w:t xml:space="preserve">                   leadership training</w:t>
            </w:r>
          </w:p>
          <w:p w14:paraId="4E03BF7F" w14:textId="77777777" w:rsidR="008360B5" w:rsidRDefault="008360B5" w:rsidP="008360B5">
            <w:pPr>
              <w:rPr>
                <w:kern w:val="0"/>
                <w:sz w:val="20"/>
                <w:szCs w:val="20"/>
                <w:lang w:val="en-US"/>
                <w14:ligatures w14:val="none"/>
              </w:rPr>
            </w:pPr>
            <w:r w:rsidRPr="008360B5">
              <w:rPr>
                <w:kern w:val="0"/>
                <w:sz w:val="20"/>
                <w:szCs w:val="20"/>
                <w:lang w:val="en-US"/>
                <w14:ligatures w14:val="none"/>
              </w:rPr>
              <w:t xml:space="preserve"> </w:t>
            </w:r>
            <w:r>
              <w:rPr>
                <w:kern w:val="0"/>
                <w:sz w:val="20"/>
                <w:szCs w:val="20"/>
                <w:lang w:val="en-US"/>
                <w14:ligatures w14:val="none"/>
              </w:rPr>
              <w:t xml:space="preserve">               - </w:t>
            </w:r>
            <w:proofErr w:type="spellStart"/>
            <w:r>
              <w:rPr>
                <w:kern w:val="0"/>
                <w:sz w:val="20"/>
                <w:szCs w:val="20"/>
                <w:lang w:val="en-US"/>
                <w14:ligatures w14:val="none"/>
              </w:rPr>
              <w:t>LBU</w:t>
            </w:r>
            <w:proofErr w:type="spellEnd"/>
            <w:r>
              <w:rPr>
                <w:kern w:val="0"/>
                <w:sz w:val="20"/>
                <w:szCs w:val="20"/>
                <w:lang w:val="en-US"/>
                <w14:ligatures w14:val="none"/>
              </w:rPr>
              <w:t xml:space="preserve"> systemic evaluation (learning   </w:t>
            </w:r>
          </w:p>
          <w:p w14:paraId="3D11F894" w14:textId="639D8130" w:rsidR="008360B5" w:rsidRPr="008360B5" w:rsidRDefault="008360B5" w:rsidP="008360B5">
            <w:pPr>
              <w:rPr>
                <w:kern w:val="0"/>
                <w:sz w:val="20"/>
                <w:szCs w:val="20"/>
                <w:lang w:val="en-US"/>
                <w14:ligatures w14:val="none"/>
              </w:rPr>
            </w:pPr>
            <w:r>
              <w:rPr>
                <w:kern w:val="0"/>
                <w:sz w:val="20"/>
                <w:szCs w:val="20"/>
                <w:lang w:val="en-US"/>
                <w14:ligatures w14:val="none"/>
              </w:rPr>
              <w:t xml:space="preserve">                  opportunities)</w:t>
            </w:r>
          </w:p>
        </w:tc>
      </w:tr>
      <w:tr w:rsidR="00FF5E83" w14:paraId="015E7536" w14:textId="77777777" w:rsidTr="00AD0899">
        <w:trPr>
          <w:trHeight w:val="469"/>
        </w:trPr>
        <w:tc>
          <w:tcPr>
            <w:tcW w:w="6940" w:type="dxa"/>
          </w:tcPr>
          <w:p w14:paraId="1657C563" w14:textId="7359C331" w:rsidR="00FF5E83" w:rsidRPr="00AD0899" w:rsidRDefault="00434A1F" w:rsidP="00E53315">
            <w:pPr>
              <w:rPr>
                <w:rFonts w:cstheme="minorBidi"/>
                <w:kern w:val="0"/>
                <w:sz w:val="20"/>
                <w:szCs w:val="20"/>
                <w14:ligatures w14:val="none"/>
              </w:rPr>
            </w:pPr>
            <w:r w:rsidRPr="00434A1F">
              <w:rPr>
                <w:rFonts w:cstheme="minorBidi"/>
                <w:kern w:val="0"/>
                <w:sz w:val="20"/>
                <w:szCs w:val="20"/>
                <w14:ligatures w14:val="none"/>
              </w:rPr>
              <w:t>Use systems leadership training to develop the skills and capabilities to reflect and l</w:t>
            </w:r>
            <w:r w:rsidR="00E66FB9">
              <w:rPr>
                <w:rFonts w:cstheme="minorBidi"/>
                <w:kern w:val="0"/>
                <w:sz w:val="20"/>
                <w:szCs w:val="20"/>
                <w14:ligatures w14:val="none"/>
              </w:rPr>
              <w:t>earn</w:t>
            </w:r>
            <w:r w:rsidR="00C168D8">
              <w:rPr>
                <w:rFonts w:cstheme="minorBidi"/>
                <w:kern w:val="0"/>
                <w:sz w:val="20"/>
                <w:szCs w:val="20"/>
                <w14:ligatures w14:val="none"/>
              </w:rPr>
              <w:t xml:space="preserve"> and to </w:t>
            </w:r>
            <w:r w:rsidR="00185475">
              <w:rPr>
                <w:rFonts w:cstheme="minorBidi"/>
                <w:kern w:val="0"/>
                <w:sz w:val="20"/>
                <w:szCs w:val="20"/>
                <w14:ligatures w14:val="none"/>
              </w:rPr>
              <w:t>play their part in leading this agenda</w:t>
            </w:r>
            <w:r w:rsidRPr="00434A1F">
              <w:rPr>
                <w:rFonts w:cstheme="minorBidi"/>
                <w:kern w:val="0"/>
                <w:sz w:val="20"/>
                <w:szCs w:val="20"/>
                <w14:ligatures w14:val="none"/>
              </w:rPr>
              <w:t>.</w:t>
            </w:r>
          </w:p>
        </w:tc>
        <w:tc>
          <w:tcPr>
            <w:tcW w:w="1277" w:type="dxa"/>
          </w:tcPr>
          <w:p w14:paraId="403C254E" w14:textId="0E9A202A" w:rsidR="00FF5E83" w:rsidRPr="5FE6CBF1" w:rsidRDefault="00FF5E83">
            <w:pPr>
              <w:rPr>
                <w:rFonts w:cstheme="minorBidi"/>
                <w:sz w:val="20"/>
                <w:szCs w:val="20"/>
              </w:rPr>
            </w:pPr>
            <w:r>
              <w:rPr>
                <w:rFonts w:cstheme="minorBidi"/>
                <w:sz w:val="20"/>
                <w:szCs w:val="20"/>
              </w:rPr>
              <w:t>JC/MS</w:t>
            </w:r>
          </w:p>
        </w:tc>
        <w:tc>
          <w:tcPr>
            <w:tcW w:w="1701" w:type="dxa"/>
          </w:tcPr>
          <w:p w14:paraId="5E6FFFF8" w14:textId="1B629315" w:rsidR="00FF5E83" w:rsidRPr="31EDF641" w:rsidRDefault="00FF5E83">
            <w:pPr>
              <w:rPr>
                <w:rFonts w:cstheme="minorBidi"/>
                <w:sz w:val="20"/>
                <w:szCs w:val="20"/>
              </w:rPr>
            </w:pPr>
            <w:r>
              <w:rPr>
                <w:rFonts w:cstheme="minorBidi"/>
                <w:sz w:val="20"/>
                <w:szCs w:val="20"/>
              </w:rPr>
              <w:t xml:space="preserve">Sept 25 </w:t>
            </w:r>
          </w:p>
        </w:tc>
        <w:tc>
          <w:tcPr>
            <w:tcW w:w="5430" w:type="dxa"/>
            <w:vMerge/>
          </w:tcPr>
          <w:p w14:paraId="09BBB6BF" w14:textId="77777777" w:rsidR="00FF5E83" w:rsidRDefault="00FF5E83" w:rsidP="00677536">
            <w:pPr>
              <w:rPr>
                <w:rFonts w:cstheme="minorBidi"/>
                <w:sz w:val="20"/>
                <w:szCs w:val="20"/>
              </w:rPr>
            </w:pPr>
          </w:p>
        </w:tc>
      </w:tr>
    </w:tbl>
    <w:p w14:paraId="5FCC94D2" w14:textId="77777777" w:rsidR="00536040" w:rsidRDefault="00536040" w:rsidP="00536040">
      <w:pPr>
        <w:rPr>
          <w:b/>
          <w:kern w:val="0"/>
          <w:sz w:val="20"/>
          <w:szCs w:val="20"/>
          <w:lang w:val="en-US"/>
          <w14:ligatures w14:val="none"/>
        </w:rPr>
      </w:pPr>
    </w:p>
    <w:p w14:paraId="4AA81A52" w14:textId="7F0D6D28" w:rsidR="000B180E" w:rsidRDefault="000B180E" w:rsidP="00330648">
      <w:pPr>
        <w:rPr>
          <w:rFonts w:cstheme="minorBidi"/>
          <w:b/>
          <w:kern w:val="0"/>
          <w:sz w:val="20"/>
          <w:szCs w:val="20"/>
          <w:lang w:val="en-US"/>
          <w14:ligatures w14:val="none"/>
        </w:rPr>
      </w:pPr>
    </w:p>
    <w:p w14:paraId="25C7D61C" w14:textId="77777777" w:rsidR="00677817" w:rsidRDefault="00677817" w:rsidP="00677817">
      <w:pPr>
        <w:spacing w:before="120" w:after="120"/>
        <w:rPr>
          <w:b/>
          <w:kern w:val="0"/>
          <w:sz w:val="20"/>
          <w:szCs w:val="20"/>
          <w:lang w:val="en-US"/>
          <w14:ligatures w14:val="none"/>
        </w:rPr>
      </w:pPr>
    </w:p>
    <w:p w14:paraId="14A8510E" w14:textId="77777777" w:rsidR="008360B5" w:rsidRDefault="008360B5">
      <w:pPr>
        <w:rPr>
          <w:b/>
          <w:bCs/>
          <w:lang w:val="en-US"/>
        </w:rPr>
      </w:pPr>
      <w:r>
        <w:rPr>
          <w:lang w:val="en-US"/>
        </w:rPr>
        <w:br w:type="page"/>
      </w:r>
    </w:p>
    <w:p w14:paraId="4FB51B7E" w14:textId="6F774ABD" w:rsidR="000B180E" w:rsidRPr="00677817" w:rsidRDefault="00194CA9" w:rsidP="0AD17C48">
      <w:pPr>
        <w:pStyle w:val="Heading1"/>
        <w:rPr>
          <w:kern w:val="0"/>
          <w:sz w:val="24"/>
          <w:szCs w:val="24"/>
          <w:lang w:val="en-US"/>
          <w14:ligatures w14:val="none"/>
        </w:rPr>
      </w:pPr>
      <w:r w:rsidRPr="5885C0B3">
        <w:rPr>
          <w:sz w:val="24"/>
          <w:szCs w:val="24"/>
          <w:lang w:val="en-US"/>
        </w:rPr>
        <w:lastRenderedPageBreak/>
        <w:t>A</w:t>
      </w:r>
      <w:r w:rsidRPr="19BD4B28">
        <w:rPr>
          <w:sz w:val="24"/>
          <w:szCs w:val="24"/>
          <w:lang w:val="en-US"/>
        </w:rPr>
        <w:t xml:space="preserve">mbition </w:t>
      </w:r>
      <w:r w:rsidR="002D1F7D">
        <w:rPr>
          <w:sz w:val="24"/>
          <w:szCs w:val="24"/>
          <w:lang w:val="en-US"/>
        </w:rPr>
        <w:t>8</w:t>
      </w:r>
      <w:r w:rsidRPr="00677817">
        <w:rPr>
          <w:kern w:val="0"/>
          <w:lang w:val="en-US"/>
          <w14:ligatures w14:val="none"/>
        </w:rPr>
        <w:tab/>
      </w:r>
      <w:r>
        <w:tab/>
      </w:r>
      <w:r w:rsidRPr="19BD4B28">
        <w:rPr>
          <w:kern w:val="0"/>
          <w:sz w:val="24"/>
          <w:szCs w:val="24"/>
          <w:lang w:val="en-US"/>
          <w14:ligatures w14:val="none"/>
        </w:rPr>
        <w:t xml:space="preserve">Ensure all investment aligns and supports the </w:t>
      </w:r>
      <w:proofErr w:type="spellStart"/>
      <w:r w:rsidRPr="19BD4B28">
        <w:rPr>
          <w:kern w:val="0"/>
          <w:sz w:val="24"/>
          <w:szCs w:val="24"/>
          <w:lang w:val="en-US"/>
          <w14:ligatures w14:val="none"/>
        </w:rPr>
        <w:t>realisation</w:t>
      </w:r>
      <w:proofErr w:type="spellEnd"/>
      <w:r w:rsidRPr="19BD4B28">
        <w:rPr>
          <w:kern w:val="0"/>
          <w:sz w:val="24"/>
          <w:szCs w:val="24"/>
          <w:lang w:val="en-US"/>
          <w14:ligatures w14:val="none"/>
        </w:rPr>
        <w:t xml:space="preserve"> of our equity, diversity and inclusion ambitions</w:t>
      </w:r>
      <w:r w:rsidR="00816B02">
        <w:rPr>
          <w:kern w:val="0"/>
          <w:sz w:val="24"/>
          <w:szCs w:val="24"/>
          <w:lang w:val="en-US"/>
          <w14:ligatures w14:val="none"/>
        </w:rPr>
        <w:t>.</w:t>
      </w:r>
    </w:p>
    <w:p w14:paraId="7AD40BEE" w14:textId="77777777" w:rsidR="00BD1B81" w:rsidRDefault="00BD1B81" w:rsidP="00BD1B81">
      <w:pPr>
        <w:spacing w:before="120" w:after="120"/>
        <w:rPr>
          <w:b/>
          <w:kern w:val="0"/>
          <w:sz w:val="20"/>
          <w:szCs w:val="20"/>
          <w:lang w:val="en-US"/>
          <w14:ligatures w14:val="none"/>
        </w:rPr>
      </w:pPr>
    </w:p>
    <w:p w14:paraId="29BBDDDD" w14:textId="4B81A7E5" w:rsidR="00641DB0" w:rsidRPr="00816B02" w:rsidRDefault="00641DB0" w:rsidP="0AD17C48">
      <w:pPr>
        <w:rPr>
          <w:rFonts w:cstheme="minorBidi"/>
          <w:b/>
          <w:sz w:val="22"/>
          <w:szCs w:val="22"/>
          <w:lang w:val="en-US"/>
        </w:rPr>
      </w:pPr>
      <w:r w:rsidRPr="00816B02">
        <w:rPr>
          <w:sz w:val="22"/>
          <w:szCs w:val="22"/>
          <w:lang w:val="en-US"/>
        </w:rPr>
        <w:t xml:space="preserve">Insight tells us that a key barrier for community groups working with </w:t>
      </w:r>
      <w:r w:rsidR="00542CF8" w:rsidRPr="00816B02">
        <w:rPr>
          <w:sz w:val="22"/>
          <w:szCs w:val="22"/>
          <w:lang w:val="en-US"/>
        </w:rPr>
        <w:t>communities experiencing the greatest inequalities is a</w:t>
      </w:r>
      <w:r w:rsidRPr="00816B02">
        <w:rPr>
          <w:sz w:val="22"/>
          <w:szCs w:val="22"/>
          <w:lang w:val="en-US"/>
        </w:rPr>
        <w:t>wareness of available funding and accessing this funding</w:t>
      </w:r>
      <w:r w:rsidR="001243A1" w:rsidRPr="00816B02">
        <w:rPr>
          <w:sz w:val="22"/>
          <w:szCs w:val="22"/>
          <w:lang w:val="en-US"/>
        </w:rPr>
        <w:t xml:space="preserve"> e.g.</w:t>
      </w:r>
      <w:r w:rsidRPr="00816B02">
        <w:rPr>
          <w:sz w:val="22"/>
          <w:szCs w:val="22"/>
          <w:lang w:val="en-US"/>
        </w:rPr>
        <w:t xml:space="preserve"> writing bid applications and sourcing supporting governance documents.</w:t>
      </w:r>
      <w:r w:rsidR="00542CF8" w:rsidRPr="00816B02">
        <w:rPr>
          <w:sz w:val="22"/>
          <w:szCs w:val="22"/>
          <w:lang w:val="en-US"/>
        </w:rPr>
        <w:t xml:space="preserve"> </w:t>
      </w:r>
      <w:r w:rsidR="003A163C" w:rsidRPr="00816B02">
        <w:rPr>
          <w:sz w:val="22"/>
          <w:szCs w:val="22"/>
          <w:lang w:val="en-US"/>
        </w:rPr>
        <w:t>We provide support in accessing funding across all our places, with a focus on the people and communities who need it most.</w:t>
      </w:r>
    </w:p>
    <w:p w14:paraId="14DF0251" w14:textId="397F3E58" w:rsidR="00BD1B81" w:rsidRPr="00816B02" w:rsidRDefault="001D5AFC" w:rsidP="0AD17C48">
      <w:pPr>
        <w:rPr>
          <w:sz w:val="22"/>
          <w:szCs w:val="22"/>
          <w:lang w:val="en-US"/>
        </w:rPr>
      </w:pPr>
      <w:r w:rsidRPr="00816B02">
        <w:rPr>
          <w:sz w:val="22"/>
          <w:szCs w:val="22"/>
          <w:lang w:val="en-US"/>
        </w:rPr>
        <w:t xml:space="preserve">Internally, </w:t>
      </w:r>
      <w:r w:rsidR="00F77BF6" w:rsidRPr="00816B02">
        <w:rPr>
          <w:sz w:val="22"/>
          <w:szCs w:val="22"/>
          <w:lang w:val="en-US"/>
        </w:rPr>
        <w:t>whilst w</w:t>
      </w:r>
      <w:r w:rsidR="00BD1B81" w:rsidRPr="00816B02">
        <w:rPr>
          <w:sz w:val="22"/>
          <w:szCs w:val="22"/>
          <w:lang w:val="en-US"/>
        </w:rPr>
        <w:t>e have processes to check and challenge how we use</w:t>
      </w:r>
      <w:r w:rsidR="00D06901" w:rsidRPr="00816B02">
        <w:rPr>
          <w:sz w:val="22"/>
          <w:szCs w:val="22"/>
          <w:lang w:val="en-US"/>
        </w:rPr>
        <w:t xml:space="preserve"> our </w:t>
      </w:r>
      <w:r w:rsidR="00F31795" w:rsidRPr="00816B02">
        <w:rPr>
          <w:sz w:val="22"/>
          <w:szCs w:val="22"/>
          <w:lang w:val="en-US"/>
        </w:rPr>
        <w:t>resources</w:t>
      </w:r>
      <w:r w:rsidR="00D06901" w:rsidRPr="00816B02">
        <w:rPr>
          <w:sz w:val="22"/>
          <w:szCs w:val="22"/>
          <w:lang w:val="en-US"/>
        </w:rPr>
        <w:t>, capacity and</w:t>
      </w:r>
      <w:r w:rsidR="00BD1B81" w:rsidRPr="00816B02">
        <w:rPr>
          <w:sz w:val="22"/>
          <w:szCs w:val="22"/>
          <w:lang w:val="en-US"/>
        </w:rPr>
        <w:t xml:space="preserve"> investment to ensure this aligns with our EDI ambitions</w:t>
      </w:r>
      <w:r w:rsidR="00282AFC" w:rsidRPr="00816B02">
        <w:rPr>
          <w:sz w:val="22"/>
          <w:szCs w:val="22"/>
          <w:lang w:val="en-US"/>
        </w:rPr>
        <w:t xml:space="preserve">, </w:t>
      </w:r>
      <w:r w:rsidR="001A2591" w:rsidRPr="00816B02">
        <w:rPr>
          <w:sz w:val="22"/>
          <w:szCs w:val="22"/>
          <w:lang w:val="en-US"/>
        </w:rPr>
        <w:t xml:space="preserve">this is ongoing and </w:t>
      </w:r>
      <w:r w:rsidR="00D15F24" w:rsidRPr="00816B02">
        <w:rPr>
          <w:sz w:val="22"/>
          <w:szCs w:val="22"/>
          <w:lang w:val="en-US"/>
        </w:rPr>
        <w:t>there’s more we could be doing</w:t>
      </w:r>
      <w:r w:rsidR="008F7868" w:rsidRPr="00816B02">
        <w:rPr>
          <w:sz w:val="22"/>
          <w:szCs w:val="22"/>
          <w:lang w:val="en-US"/>
        </w:rPr>
        <w:t xml:space="preserve"> and encouraging partners across the system to do the same</w:t>
      </w:r>
      <w:r w:rsidR="00B64F77" w:rsidRPr="00816B02">
        <w:rPr>
          <w:sz w:val="22"/>
          <w:szCs w:val="22"/>
          <w:lang w:val="en-US"/>
        </w:rPr>
        <w:t>.</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635"/>
        <w:gridCol w:w="6016"/>
      </w:tblGrid>
      <w:tr w:rsidR="006650DA" w:rsidRPr="006650DA" w14:paraId="1FB5849E" w14:textId="77777777" w:rsidTr="006650DA">
        <w:trPr>
          <w:trHeight w:val="405"/>
        </w:trPr>
        <w:tc>
          <w:tcPr>
            <w:tcW w:w="4650" w:type="dxa"/>
            <w:tcBorders>
              <w:top w:val="single" w:sz="6" w:space="0" w:color="auto"/>
              <w:left w:val="single" w:sz="6" w:space="0" w:color="auto"/>
              <w:bottom w:val="single" w:sz="6" w:space="0" w:color="auto"/>
              <w:right w:val="single" w:sz="6" w:space="0" w:color="auto"/>
            </w:tcBorders>
            <w:shd w:val="clear" w:color="auto" w:fill="BDD6EE"/>
            <w:hideMark/>
          </w:tcPr>
          <w:p w14:paraId="49144887" w14:textId="77777777" w:rsidR="006650DA" w:rsidRPr="006650DA" w:rsidRDefault="006650DA" w:rsidP="006650DA">
            <w:pPr>
              <w:spacing w:after="0" w:line="240" w:lineRule="auto"/>
              <w:jc w:val="center"/>
              <w:textAlignment w:val="baseline"/>
              <w:rPr>
                <w:rFonts w:ascii="Segoe UI" w:eastAsia="Times New Roman" w:hAnsi="Segoe UI" w:cs="Segoe UI"/>
                <w:kern w:val="0"/>
                <w:sz w:val="18"/>
                <w:szCs w:val="18"/>
                <w:lang w:eastAsia="en-GB"/>
                <w14:ligatures w14:val="none"/>
              </w:rPr>
            </w:pPr>
            <w:r w:rsidRPr="006650DA">
              <w:rPr>
                <w:rFonts w:ascii="Calibri Light" w:eastAsia="Times New Roman" w:hAnsi="Calibri Light" w:cs="Calibri Light"/>
                <w:b/>
                <w:bCs/>
                <w:kern w:val="0"/>
                <w:lang w:eastAsia="en-GB"/>
                <w14:ligatures w14:val="none"/>
              </w:rPr>
              <w:t>Intent</w:t>
            </w:r>
            <w:r w:rsidRPr="006650DA">
              <w:rPr>
                <w:rFonts w:ascii="Calibri Light" w:eastAsia="Times New Roman" w:hAnsi="Calibri Light" w:cs="Calibri Light"/>
                <w:kern w:val="0"/>
                <w:lang w:eastAsia="en-GB"/>
                <w14:ligatures w14:val="none"/>
              </w:rPr>
              <w:t> </w:t>
            </w:r>
          </w:p>
        </w:tc>
        <w:tc>
          <w:tcPr>
            <w:tcW w:w="4635" w:type="dxa"/>
            <w:tcBorders>
              <w:top w:val="single" w:sz="6" w:space="0" w:color="auto"/>
              <w:left w:val="single" w:sz="6" w:space="0" w:color="auto"/>
              <w:bottom w:val="single" w:sz="6" w:space="0" w:color="auto"/>
              <w:right w:val="single" w:sz="6" w:space="0" w:color="auto"/>
            </w:tcBorders>
            <w:shd w:val="clear" w:color="auto" w:fill="BDD6EE"/>
            <w:hideMark/>
          </w:tcPr>
          <w:p w14:paraId="2A2F3B4F" w14:textId="77777777" w:rsidR="006650DA" w:rsidRPr="006650DA" w:rsidRDefault="006650DA" w:rsidP="006650DA">
            <w:pPr>
              <w:spacing w:after="0" w:line="240" w:lineRule="auto"/>
              <w:jc w:val="center"/>
              <w:textAlignment w:val="baseline"/>
              <w:rPr>
                <w:rFonts w:ascii="Segoe UI" w:eastAsia="Times New Roman" w:hAnsi="Segoe UI" w:cs="Segoe UI"/>
                <w:kern w:val="0"/>
                <w:sz w:val="18"/>
                <w:szCs w:val="18"/>
                <w:lang w:eastAsia="en-GB"/>
                <w14:ligatures w14:val="none"/>
              </w:rPr>
            </w:pPr>
            <w:r w:rsidRPr="006650DA">
              <w:rPr>
                <w:rFonts w:ascii="Calibri Light" w:eastAsia="Times New Roman" w:hAnsi="Calibri Light" w:cs="Calibri Light"/>
                <w:b/>
                <w:bCs/>
                <w:kern w:val="0"/>
                <w:lang w:eastAsia="en-GB"/>
                <w14:ligatures w14:val="none"/>
              </w:rPr>
              <w:t>Aim – What Difference We Want to Make</w:t>
            </w:r>
            <w:r w:rsidRPr="006650DA">
              <w:rPr>
                <w:rFonts w:ascii="Calibri Light" w:eastAsia="Times New Roman" w:hAnsi="Calibri Light" w:cs="Calibri Light"/>
                <w:kern w:val="0"/>
                <w:lang w:eastAsia="en-GB"/>
                <w14:ligatures w14:val="none"/>
              </w:rPr>
              <w:t> </w:t>
            </w:r>
          </w:p>
        </w:tc>
        <w:tc>
          <w:tcPr>
            <w:tcW w:w="6016" w:type="dxa"/>
            <w:tcBorders>
              <w:top w:val="single" w:sz="6" w:space="0" w:color="auto"/>
              <w:left w:val="single" w:sz="6" w:space="0" w:color="auto"/>
              <w:bottom w:val="single" w:sz="6" w:space="0" w:color="auto"/>
              <w:right w:val="single" w:sz="6" w:space="0" w:color="auto"/>
            </w:tcBorders>
            <w:shd w:val="clear" w:color="auto" w:fill="BDD6EE"/>
            <w:hideMark/>
          </w:tcPr>
          <w:p w14:paraId="71031E7D" w14:textId="77777777" w:rsidR="006650DA" w:rsidRPr="006650DA" w:rsidRDefault="006650DA" w:rsidP="006650DA">
            <w:pPr>
              <w:spacing w:after="0" w:line="240" w:lineRule="auto"/>
              <w:jc w:val="center"/>
              <w:textAlignment w:val="baseline"/>
              <w:rPr>
                <w:rFonts w:ascii="Segoe UI" w:eastAsia="Times New Roman" w:hAnsi="Segoe UI" w:cs="Segoe UI"/>
                <w:kern w:val="0"/>
                <w:sz w:val="18"/>
                <w:szCs w:val="18"/>
                <w:lang w:eastAsia="en-GB"/>
                <w14:ligatures w14:val="none"/>
              </w:rPr>
            </w:pPr>
            <w:r w:rsidRPr="006650DA">
              <w:rPr>
                <w:rFonts w:ascii="Calibri Light" w:eastAsia="Times New Roman" w:hAnsi="Calibri Light" w:cs="Calibri Light"/>
                <w:b/>
                <w:bCs/>
                <w:kern w:val="0"/>
                <w:lang w:eastAsia="en-GB"/>
                <w14:ligatures w14:val="none"/>
              </w:rPr>
              <w:t>How Will We Make the Difference</w:t>
            </w:r>
            <w:r w:rsidRPr="006650DA">
              <w:rPr>
                <w:rFonts w:ascii="Calibri Light" w:eastAsia="Times New Roman" w:hAnsi="Calibri Light" w:cs="Calibri Light"/>
                <w:kern w:val="0"/>
                <w:lang w:eastAsia="en-GB"/>
                <w14:ligatures w14:val="none"/>
              </w:rPr>
              <w:t> </w:t>
            </w:r>
          </w:p>
        </w:tc>
      </w:tr>
      <w:tr w:rsidR="006650DA" w:rsidRPr="006650DA" w14:paraId="1BE8FCE1" w14:textId="77777777" w:rsidTr="006650DA">
        <w:trPr>
          <w:trHeight w:val="615"/>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11AD67C2" w14:textId="77777777" w:rsidR="006650DA" w:rsidRPr="00AD214F" w:rsidRDefault="006650DA" w:rsidP="006650DA">
            <w:pPr>
              <w:spacing w:after="120" w:line="240" w:lineRule="auto"/>
              <w:ind w:left="113" w:right="113"/>
              <w:textAlignment w:val="baseline"/>
              <w:rPr>
                <w:rFonts w:eastAsia="Times New Roman"/>
                <w:kern w:val="0"/>
                <w:sz w:val="20"/>
                <w:szCs w:val="20"/>
                <w:lang w:eastAsia="en-GB"/>
                <w14:ligatures w14:val="none"/>
              </w:rPr>
            </w:pPr>
            <w:r w:rsidRPr="00AD214F">
              <w:rPr>
                <w:rFonts w:eastAsia="Times New Roman"/>
                <w:kern w:val="0"/>
                <w:sz w:val="20"/>
                <w:szCs w:val="20"/>
                <w:lang w:eastAsia="en-GB"/>
                <w14:ligatures w14:val="none"/>
              </w:rPr>
              <w:t>All investment aligns and supports the realisation of our equity, diversity and inclusion ambitions.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4724675" w14:textId="77777777" w:rsidR="006650DA" w:rsidRPr="00AD214F" w:rsidRDefault="006650DA" w:rsidP="006650DA">
            <w:pPr>
              <w:spacing w:after="120" w:line="240" w:lineRule="auto"/>
              <w:ind w:left="113" w:right="113"/>
              <w:textAlignment w:val="baseline"/>
              <w:rPr>
                <w:rFonts w:eastAsia="Times New Roman"/>
                <w:kern w:val="0"/>
                <w:sz w:val="20"/>
                <w:szCs w:val="20"/>
                <w:lang w:eastAsia="en-GB"/>
                <w14:ligatures w14:val="none"/>
              </w:rPr>
            </w:pPr>
            <w:r w:rsidRPr="00AD214F">
              <w:rPr>
                <w:rFonts w:eastAsia="Times New Roman"/>
                <w:kern w:val="0"/>
                <w:sz w:val="20"/>
                <w:szCs w:val="20"/>
                <w:lang w:val="en-US" w:eastAsia="en-GB"/>
                <w14:ligatures w14:val="none"/>
              </w:rPr>
              <w:t>Established monitoring and evaluation processes to ensure our resources are aligned with our EDI ambitions.</w:t>
            </w:r>
            <w:r w:rsidRPr="00AD214F">
              <w:rPr>
                <w:rFonts w:eastAsia="Times New Roman"/>
                <w:kern w:val="0"/>
                <w:sz w:val="20"/>
                <w:szCs w:val="20"/>
                <w:lang w:eastAsia="en-GB"/>
                <w14:ligatures w14:val="none"/>
              </w:rPr>
              <w:t>  </w:t>
            </w:r>
          </w:p>
          <w:p w14:paraId="4C9DD712" w14:textId="6B4F4E87" w:rsidR="006650DA" w:rsidRPr="00AD214F" w:rsidRDefault="006650DA" w:rsidP="006650DA">
            <w:pPr>
              <w:spacing w:after="120" w:line="240" w:lineRule="auto"/>
              <w:ind w:left="113" w:right="113"/>
              <w:textAlignment w:val="baseline"/>
              <w:rPr>
                <w:rFonts w:eastAsia="Times New Roman"/>
                <w:kern w:val="0"/>
                <w:sz w:val="20"/>
                <w:szCs w:val="20"/>
                <w:lang w:eastAsia="en-GB"/>
                <w14:ligatures w14:val="none"/>
              </w:rPr>
            </w:pPr>
            <w:r w:rsidRPr="00AD214F">
              <w:rPr>
                <w:rFonts w:eastAsia="Times New Roman"/>
                <w:kern w:val="0"/>
                <w:sz w:val="20"/>
                <w:szCs w:val="20"/>
                <w:lang w:val="en-US" w:eastAsia="en-GB"/>
                <w14:ligatures w14:val="none"/>
              </w:rPr>
              <w:t>More funding is accessed by groups and organisations working with those experiencing the greatest inequalities, building the capacity and engagement of these communities.</w:t>
            </w:r>
            <w:r w:rsidRPr="00AD214F">
              <w:rPr>
                <w:rFonts w:eastAsia="Times New Roman"/>
                <w:kern w:val="0"/>
                <w:sz w:val="20"/>
                <w:szCs w:val="20"/>
                <w:lang w:eastAsia="en-GB"/>
                <w14:ligatures w14:val="none"/>
              </w:rPr>
              <w:t>  </w:t>
            </w:r>
          </w:p>
        </w:tc>
        <w:tc>
          <w:tcPr>
            <w:tcW w:w="6016" w:type="dxa"/>
            <w:tcBorders>
              <w:top w:val="single" w:sz="6" w:space="0" w:color="auto"/>
              <w:left w:val="single" w:sz="6" w:space="0" w:color="auto"/>
              <w:bottom w:val="single" w:sz="6" w:space="0" w:color="auto"/>
              <w:right w:val="single" w:sz="6" w:space="0" w:color="auto"/>
            </w:tcBorders>
            <w:shd w:val="clear" w:color="auto" w:fill="auto"/>
            <w:hideMark/>
          </w:tcPr>
          <w:p w14:paraId="5A11E4CD" w14:textId="3012F499" w:rsidR="006650DA" w:rsidRPr="00AD214F" w:rsidRDefault="006650DA" w:rsidP="006650DA">
            <w:pPr>
              <w:spacing w:after="120" w:line="240" w:lineRule="auto"/>
              <w:ind w:left="113" w:right="113"/>
              <w:textAlignment w:val="baseline"/>
              <w:rPr>
                <w:rFonts w:eastAsia="Times New Roman"/>
                <w:kern w:val="0"/>
                <w:sz w:val="20"/>
                <w:szCs w:val="20"/>
                <w:lang w:eastAsia="en-GB"/>
                <w14:ligatures w14:val="none"/>
              </w:rPr>
            </w:pPr>
            <w:r w:rsidRPr="00AD214F">
              <w:rPr>
                <w:rFonts w:eastAsia="Times New Roman"/>
                <w:kern w:val="0"/>
                <w:sz w:val="20"/>
                <w:szCs w:val="20"/>
                <w:lang w:eastAsia="en-GB"/>
                <w14:ligatures w14:val="none"/>
              </w:rPr>
              <w:t>Capture and reflect on where investment is going to each place.  </w:t>
            </w:r>
          </w:p>
          <w:p w14:paraId="7DC77C66" w14:textId="77777777" w:rsidR="006650DA" w:rsidRPr="00AD214F" w:rsidRDefault="006650DA" w:rsidP="006650DA">
            <w:pPr>
              <w:spacing w:after="120" w:line="240" w:lineRule="auto"/>
              <w:ind w:left="113" w:right="113"/>
              <w:textAlignment w:val="baseline"/>
              <w:rPr>
                <w:rFonts w:eastAsia="Times New Roman"/>
                <w:kern w:val="0"/>
                <w:sz w:val="20"/>
                <w:szCs w:val="20"/>
                <w:lang w:eastAsia="en-GB"/>
                <w14:ligatures w14:val="none"/>
              </w:rPr>
            </w:pPr>
            <w:r w:rsidRPr="00AD214F">
              <w:rPr>
                <w:rFonts w:eastAsia="Times New Roman"/>
                <w:kern w:val="0"/>
                <w:sz w:val="20"/>
                <w:szCs w:val="20"/>
                <w:lang w:eastAsia="en-GB"/>
                <w14:ligatures w14:val="none"/>
              </w:rPr>
              <w:t>Support community organisations working with people and communities experiencing the greatest inequalities to access funding streams.  </w:t>
            </w:r>
          </w:p>
          <w:p w14:paraId="34230DEE" w14:textId="77777777" w:rsidR="006650DA" w:rsidRPr="00AD214F" w:rsidRDefault="006650DA" w:rsidP="006650DA">
            <w:pPr>
              <w:spacing w:after="120" w:line="240" w:lineRule="auto"/>
              <w:ind w:left="113" w:right="113"/>
              <w:textAlignment w:val="baseline"/>
              <w:rPr>
                <w:rFonts w:eastAsia="Times New Roman"/>
                <w:kern w:val="0"/>
                <w:sz w:val="20"/>
                <w:szCs w:val="20"/>
                <w:lang w:eastAsia="en-GB"/>
                <w14:ligatures w14:val="none"/>
              </w:rPr>
            </w:pPr>
            <w:r w:rsidRPr="00AD214F">
              <w:rPr>
                <w:rFonts w:eastAsia="Times New Roman"/>
                <w:kern w:val="0"/>
                <w:sz w:val="20"/>
                <w:szCs w:val="20"/>
                <w:lang w:eastAsia="en-GB"/>
                <w14:ligatures w14:val="none"/>
              </w:rPr>
              <w:t>Promote funding opportunities to organisations working with people experiencing the greatest inequalities.  </w:t>
            </w:r>
          </w:p>
          <w:p w14:paraId="31A82D92" w14:textId="77777777" w:rsidR="006650DA" w:rsidRPr="00AD214F" w:rsidRDefault="006650DA" w:rsidP="006650DA">
            <w:pPr>
              <w:spacing w:after="120" w:line="240" w:lineRule="auto"/>
              <w:ind w:left="113" w:right="113"/>
              <w:textAlignment w:val="baseline"/>
              <w:rPr>
                <w:rFonts w:eastAsia="Times New Roman"/>
                <w:kern w:val="0"/>
                <w:sz w:val="20"/>
                <w:szCs w:val="20"/>
                <w:lang w:eastAsia="en-GB"/>
                <w14:ligatures w14:val="none"/>
              </w:rPr>
            </w:pPr>
            <w:r w:rsidRPr="00AD214F">
              <w:rPr>
                <w:rFonts w:eastAsia="Times New Roman"/>
                <w:kern w:val="0"/>
                <w:sz w:val="20"/>
                <w:szCs w:val="20"/>
                <w:lang w:eastAsia="en-GB"/>
                <w14:ligatures w14:val="none"/>
              </w:rPr>
              <w:t>Communicate barriers experienced by community organisations working with people experiencing inequalities to funders, to influence their processes.  </w:t>
            </w:r>
          </w:p>
        </w:tc>
      </w:tr>
    </w:tbl>
    <w:p w14:paraId="5D0EEEDD" w14:textId="77777777" w:rsidR="004D184A" w:rsidRPr="008C5B43" w:rsidRDefault="004D184A" w:rsidP="00B0675B">
      <w:pPr>
        <w:spacing w:before="120" w:after="120"/>
        <w:ind w:left="1021" w:hanging="1021"/>
        <w:rPr>
          <w:b/>
          <w:kern w:val="0"/>
          <w:lang w:val="en-US"/>
          <w14:ligatures w14:val="none"/>
        </w:rPr>
      </w:pPr>
    </w:p>
    <w:tbl>
      <w:tblPr>
        <w:tblStyle w:val="TableGrid"/>
        <w:tblpPr w:leftFromText="181" w:rightFromText="181" w:vertAnchor="text" w:horzAnchor="margin" w:tblpY="1"/>
        <w:tblOverlap w:val="never"/>
        <w:tblW w:w="15348" w:type="dxa"/>
        <w:tblLook w:val="04A0" w:firstRow="1" w:lastRow="0" w:firstColumn="1" w:lastColumn="0" w:noHBand="0" w:noVBand="1"/>
      </w:tblPr>
      <w:tblGrid>
        <w:gridCol w:w="7083"/>
        <w:gridCol w:w="1701"/>
        <w:gridCol w:w="1134"/>
        <w:gridCol w:w="5430"/>
      </w:tblGrid>
      <w:tr w:rsidR="001A2591" w14:paraId="15D563E3" w14:textId="77777777" w:rsidTr="3E991AF9">
        <w:trPr>
          <w:tblHeader/>
        </w:trPr>
        <w:tc>
          <w:tcPr>
            <w:tcW w:w="7083" w:type="dxa"/>
            <w:shd w:val="clear" w:color="auto" w:fill="BDD6EE" w:themeFill="accent5" w:themeFillTint="66"/>
          </w:tcPr>
          <w:p w14:paraId="4D5B1517" w14:textId="0001B53E" w:rsidR="001A2591" w:rsidRPr="00A815FD" w:rsidRDefault="001A2591" w:rsidP="009601F8">
            <w:pPr>
              <w:spacing w:before="120" w:after="120"/>
              <w:rPr>
                <w:rFonts w:cstheme="minorBidi"/>
                <w:b/>
                <w:sz w:val="20"/>
                <w:szCs w:val="20"/>
              </w:rPr>
            </w:pPr>
            <w:r w:rsidRPr="31EDF641">
              <w:rPr>
                <w:rFonts w:cstheme="minorBidi"/>
                <w:b/>
                <w:sz w:val="20"/>
                <w:szCs w:val="20"/>
              </w:rPr>
              <w:t>Action</w:t>
            </w:r>
          </w:p>
        </w:tc>
        <w:tc>
          <w:tcPr>
            <w:tcW w:w="1701" w:type="dxa"/>
            <w:shd w:val="clear" w:color="auto" w:fill="BDD6EE" w:themeFill="accent5" w:themeFillTint="66"/>
          </w:tcPr>
          <w:p w14:paraId="3A44F570" w14:textId="6D4B7C53" w:rsidR="001A2591" w:rsidRPr="00A815FD" w:rsidRDefault="0007462C" w:rsidP="009601F8">
            <w:pPr>
              <w:spacing w:before="120" w:after="120"/>
              <w:jc w:val="center"/>
              <w:rPr>
                <w:rFonts w:cstheme="minorBidi"/>
                <w:b/>
                <w:sz w:val="20"/>
                <w:szCs w:val="20"/>
              </w:rPr>
            </w:pPr>
            <w:r w:rsidRPr="31EDF641">
              <w:rPr>
                <w:rFonts w:cstheme="minorBidi"/>
                <w:b/>
                <w:sz w:val="20"/>
                <w:szCs w:val="20"/>
              </w:rPr>
              <w:t>Lead</w:t>
            </w:r>
          </w:p>
        </w:tc>
        <w:tc>
          <w:tcPr>
            <w:tcW w:w="1134" w:type="dxa"/>
            <w:shd w:val="clear" w:color="auto" w:fill="BDD6EE" w:themeFill="accent5" w:themeFillTint="66"/>
          </w:tcPr>
          <w:p w14:paraId="02889A9D" w14:textId="6EC2C9CE" w:rsidR="001A2591" w:rsidRPr="00A815FD" w:rsidRDefault="0007462C" w:rsidP="009601F8">
            <w:pPr>
              <w:spacing w:before="120" w:after="120"/>
              <w:rPr>
                <w:rFonts w:cstheme="minorBidi"/>
                <w:b/>
                <w:sz w:val="20"/>
                <w:szCs w:val="20"/>
              </w:rPr>
            </w:pPr>
            <w:r w:rsidRPr="31EDF641">
              <w:rPr>
                <w:rFonts w:cstheme="minorBidi"/>
                <w:b/>
                <w:sz w:val="20"/>
                <w:szCs w:val="20"/>
              </w:rPr>
              <w:t>Timescale</w:t>
            </w:r>
          </w:p>
        </w:tc>
        <w:tc>
          <w:tcPr>
            <w:tcW w:w="5430" w:type="dxa"/>
            <w:shd w:val="clear" w:color="auto" w:fill="BDD6EE" w:themeFill="accent5" w:themeFillTint="66"/>
          </w:tcPr>
          <w:p w14:paraId="4DA0331B" w14:textId="77777777" w:rsidR="001A2591" w:rsidRPr="00A815FD" w:rsidRDefault="001A2591" w:rsidP="009601F8">
            <w:pPr>
              <w:spacing w:before="120" w:after="120"/>
              <w:jc w:val="center"/>
              <w:rPr>
                <w:rFonts w:cstheme="minorBidi"/>
                <w:b/>
                <w:sz w:val="20"/>
                <w:szCs w:val="20"/>
              </w:rPr>
            </w:pPr>
            <w:r w:rsidRPr="31EDF641">
              <w:rPr>
                <w:rFonts w:cstheme="minorBidi"/>
                <w:b/>
                <w:sz w:val="20"/>
                <w:szCs w:val="20"/>
              </w:rPr>
              <w:t>Success</w:t>
            </w:r>
          </w:p>
        </w:tc>
      </w:tr>
      <w:tr w:rsidR="00DD2F72" w:rsidRPr="006F62F1" w14:paraId="6F3DE5AB" w14:textId="77777777" w:rsidTr="3E991AF9">
        <w:trPr>
          <w:trHeight w:val="579"/>
        </w:trPr>
        <w:tc>
          <w:tcPr>
            <w:tcW w:w="7083" w:type="dxa"/>
          </w:tcPr>
          <w:p w14:paraId="23E0B6E3" w14:textId="77777777" w:rsidR="00DD2F72" w:rsidRDefault="004B3F67" w:rsidP="00DD2F72">
            <w:pPr>
              <w:rPr>
                <w:rFonts w:cstheme="minorBidi"/>
                <w:kern w:val="0"/>
                <w:sz w:val="20"/>
                <w:szCs w:val="20"/>
                <w14:ligatures w14:val="none"/>
              </w:rPr>
            </w:pPr>
            <w:r w:rsidRPr="004B3F67">
              <w:rPr>
                <w:rFonts w:cstheme="minorBidi"/>
                <w:kern w:val="0"/>
                <w:sz w:val="20"/>
                <w:szCs w:val="20"/>
                <w14:ligatures w14:val="none"/>
              </w:rPr>
              <w:t xml:space="preserve">Capture where investment (monetary and human) is going and develop monitoring systems to enable us to understand whether we are proportionately investing in areas experiencing the greatest inequalities. </w:t>
            </w:r>
          </w:p>
          <w:p w14:paraId="119C5F8E" w14:textId="383FD194" w:rsidR="00A078B9" w:rsidRPr="00DD2F72" w:rsidRDefault="00A078B9" w:rsidP="00DD2F72">
            <w:pPr>
              <w:rPr>
                <w:rFonts w:cstheme="minorBidi"/>
                <w:kern w:val="0"/>
                <w:sz w:val="20"/>
                <w:szCs w:val="20"/>
                <w14:ligatures w14:val="none"/>
              </w:rPr>
            </w:pPr>
          </w:p>
        </w:tc>
        <w:tc>
          <w:tcPr>
            <w:tcW w:w="1701" w:type="dxa"/>
          </w:tcPr>
          <w:p w14:paraId="370A8C73" w14:textId="7ECE35A3" w:rsidR="00DD2F72" w:rsidRPr="006F62F1" w:rsidRDefault="00DD2F72">
            <w:pPr>
              <w:rPr>
                <w:rFonts w:cstheme="minorBidi"/>
                <w:sz w:val="20"/>
                <w:szCs w:val="20"/>
              </w:rPr>
            </w:pPr>
            <w:r w:rsidRPr="5FE6CBF1">
              <w:rPr>
                <w:rFonts w:cstheme="minorBidi"/>
                <w:sz w:val="20"/>
                <w:szCs w:val="20"/>
              </w:rPr>
              <w:t xml:space="preserve">EDI </w:t>
            </w:r>
            <w:proofErr w:type="gramStart"/>
            <w:r w:rsidRPr="5FE6CBF1">
              <w:rPr>
                <w:rFonts w:cstheme="minorBidi"/>
                <w:sz w:val="20"/>
                <w:szCs w:val="20"/>
              </w:rPr>
              <w:t>LEAD</w:t>
            </w:r>
            <w:proofErr w:type="gramEnd"/>
          </w:p>
        </w:tc>
        <w:tc>
          <w:tcPr>
            <w:tcW w:w="1134" w:type="dxa"/>
          </w:tcPr>
          <w:p w14:paraId="2ABAE4A8" w14:textId="079EE2BE" w:rsidR="00DD2F72" w:rsidRPr="006F62F1" w:rsidRDefault="00DD2F72">
            <w:pPr>
              <w:rPr>
                <w:rFonts w:cstheme="minorBidi"/>
                <w:sz w:val="20"/>
                <w:szCs w:val="20"/>
              </w:rPr>
            </w:pPr>
            <w:r w:rsidRPr="31EDF641">
              <w:rPr>
                <w:rFonts w:cstheme="minorBidi"/>
                <w:sz w:val="20"/>
                <w:szCs w:val="20"/>
              </w:rPr>
              <w:t>Quarterly</w:t>
            </w:r>
          </w:p>
        </w:tc>
        <w:tc>
          <w:tcPr>
            <w:tcW w:w="5430" w:type="dxa"/>
            <w:vMerge w:val="restart"/>
          </w:tcPr>
          <w:p w14:paraId="0698E3E2" w14:textId="45CE5C10" w:rsidR="00DD2F72" w:rsidRPr="006F62F1" w:rsidRDefault="00DD2F72">
            <w:pPr>
              <w:rPr>
                <w:rFonts w:cstheme="minorBidi"/>
                <w:sz w:val="20"/>
                <w:szCs w:val="20"/>
                <w:lang w:val="en-US"/>
              </w:rPr>
            </w:pPr>
            <w:r w:rsidRPr="31EDF641">
              <w:rPr>
                <w:rFonts w:cstheme="minorBidi"/>
                <w:sz w:val="20"/>
                <w:szCs w:val="20"/>
                <w:lang w:val="en-US"/>
              </w:rPr>
              <w:t>Established monitoring and evaluation processes to ensure our resources are aligned with our EDI ambitions.</w:t>
            </w:r>
          </w:p>
          <w:p w14:paraId="62867371" w14:textId="77777777" w:rsidR="00DD2F72" w:rsidRDefault="00DD2F72">
            <w:pPr>
              <w:rPr>
                <w:rFonts w:cstheme="minorBidi"/>
                <w:kern w:val="0"/>
                <w:sz w:val="20"/>
                <w:szCs w:val="20"/>
                <w:lang w:val="en-US"/>
                <w14:ligatures w14:val="none"/>
              </w:rPr>
            </w:pPr>
          </w:p>
          <w:p w14:paraId="079C7CCD" w14:textId="0C1649DC" w:rsidR="005D446D" w:rsidRDefault="00093C74" w:rsidP="00093C74">
            <w:pPr>
              <w:rPr>
                <w:rFonts w:cstheme="minorBidi"/>
                <w:kern w:val="0"/>
                <w:sz w:val="20"/>
                <w:szCs w:val="20"/>
                <w14:ligatures w14:val="none"/>
              </w:rPr>
            </w:pPr>
            <w:r>
              <w:rPr>
                <w:rFonts w:cstheme="minorBidi"/>
                <w:kern w:val="0"/>
                <w:sz w:val="20"/>
                <w:szCs w:val="20"/>
                <w14:ligatures w14:val="none"/>
              </w:rPr>
              <w:t>M</w:t>
            </w:r>
            <w:r w:rsidR="005D446D" w:rsidRPr="005D446D">
              <w:rPr>
                <w:rFonts w:cstheme="minorBidi"/>
                <w:kern w:val="0"/>
                <w:sz w:val="20"/>
                <w:szCs w:val="20"/>
                <w14:ligatures w14:val="none"/>
              </w:rPr>
              <w:t>ore funding accessed by groups and organisations working with people and communities experiencing the greatest inequalities</w:t>
            </w:r>
            <w:r w:rsidRPr="005D446D">
              <w:rPr>
                <w:rFonts w:cstheme="minorBidi"/>
                <w:kern w:val="0"/>
                <w:sz w:val="20"/>
                <w:szCs w:val="20"/>
                <w14:ligatures w14:val="none"/>
              </w:rPr>
              <w:t xml:space="preserve"> </w:t>
            </w:r>
            <w:r w:rsidR="00BB533C">
              <w:rPr>
                <w:rFonts w:cstheme="minorBidi"/>
                <w:kern w:val="0"/>
                <w:sz w:val="20"/>
                <w:szCs w:val="20"/>
                <w14:ligatures w14:val="none"/>
              </w:rPr>
              <w:t>(</w:t>
            </w:r>
            <w:r w:rsidR="005D446D" w:rsidRPr="005D446D">
              <w:rPr>
                <w:rFonts w:cstheme="minorBidi"/>
                <w:kern w:val="0"/>
                <w:sz w:val="20"/>
                <w:szCs w:val="20"/>
                <w14:ligatures w14:val="none"/>
              </w:rPr>
              <w:t>principle of universal proportionalism</w:t>
            </w:r>
            <w:r w:rsidR="00BB533C">
              <w:rPr>
                <w:rFonts w:cstheme="minorBidi"/>
                <w:kern w:val="0"/>
                <w:sz w:val="20"/>
                <w:szCs w:val="20"/>
                <w14:ligatures w14:val="none"/>
              </w:rPr>
              <w:t>)</w:t>
            </w:r>
          </w:p>
          <w:p w14:paraId="2C3156F1" w14:textId="77777777" w:rsidR="005D446D" w:rsidRDefault="005D446D" w:rsidP="00093C74">
            <w:pPr>
              <w:rPr>
                <w:rFonts w:cstheme="minorBidi"/>
                <w:kern w:val="0"/>
                <w:sz w:val="20"/>
                <w:szCs w:val="20"/>
                <w:lang w:val="en-US"/>
                <w14:ligatures w14:val="none"/>
              </w:rPr>
            </w:pPr>
          </w:p>
          <w:p w14:paraId="0737CC9F" w14:textId="4D7C6178" w:rsidR="005D446D" w:rsidRDefault="00BB533C" w:rsidP="00093C74">
            <w:pPr>
              <w:rPr>
                <w:rFonts w:cstheme="minorBidi"/>
                <w:kern w:val="0"/>
                <w:sz w:val="20"/>
                <w:szCs w:val="20"/>
                <w:lang w:val="en-US"/>
                <w14:ligatures w14:val="none"/>
              </w:rPr>
            </w:pPr>
            <w:r w:rsidRPr="00123A01">
              <w:rPr>
                <w:rFonts w:cstheme="minorBidi"/>
                <w:b/>
                <w:bCs/>
                <w:kern w:val="0"/>
                <w:sz w:val="20"/>
                <w:szCs w:val="20"/>
                <w:lang w:val="en-US"/>
                <w14:ligatures w14:val="none"/>
              </w:rPr>
              <w:t>Measure</w:t>
            </w:r>
            <w:r>
              <w:rPr>
                <w:rFonts w:cstheme="minorBidi"/>
                <w:kern w:val="0"/>
                <w:sz w:val="20"/>
                <w:szCs w:val="20"/>
                <w:lang w:val="en-US"/>
                <w14:ligatures w14:val="none"/>
              </w:rPr>
              <w:t xml:space="preserve">: - </w:t>
            </w:r>
            <w:r w:rsidR="00BD64A3">
              <w:rPr>
                <w:rFonts w:cstheme="minorBidi"/>
                <w:kern w:val="0"/>
                <w:sz w:val="20"/>
                <w:szCs w:val="20"/>
                <w:lang w:val="en-US"/>
                <w14:ligatures w14:val="none"/>
              </w:rPr>
              <w:t>analysis of resource allocation</w:t>
            </w:r>
          </w:p>
          <w:p w14:paraId="16D644D9" w14:textId="77777777" w:rsidR="002516EC" w:rsidRDefault="00123A01" w:rsidP="00123A01">
            <w:pPr>
              <w:rPr>
                <w:rFonts w:cstheme="minorBidi"/>
                <w:kern w:val="0"/>
                <w:sz w:val="20"/>
                <w:szCs w:val="20"/>
                <w:lang w:val="en-US"/>
                <w14:ligatures w14:val="none"/>
              </w:rPr>
            </w:pPr>
            <w:r w:rsidRPr="00123A01">
              <w:rPr>
                <w:rFonts w:cstheme="minorBidi"/>
                <w:kern w:val="0"/>
                <w:sz w:val="20"/>
                <w:szCs w:val="20"/>
                <w:lang w:val="en-US"/>
                <w14:ligatures w14:val="none"/>
              </w:rPr>
              <w:t xml:space="preserve"> </w:t>
            </w:r>
            <w:r>
              <w:rPr>
                <w:rFonts w:cstheme="minorBidi"/>
                <w:kern w:val="0"/>
                <w:sz w:val="20"/>
                <w:szCs w:val="20"/>
                <w:lang w:val="en-US"/>
                <w14:ligatures w14:val="none"/>
              </w:rPr>
              <w:t xml:space="preserve">                - </w:t>
            </w:r>
            <w:r w:rsidR="00BD64A3" w:rsidRPr="00123A01">
              <w:rPr>
                <w:rFonts w:cstheme="minorBidi"/>
                <w:kern w:val="0"/>
                <w:sz w:val="20"/>
                <w:szCs w:val="20"/>
                <w:lang w:val="en-US"/>
                <w14:ligatures w14:val="none"/>
              </w:rPr>
              <w:t>funding</w:t>
            </w:r>
            <w:r w:rsidR="002516EC">
              <w:rPr>
                <w:rFonts w:cstheme="minorBidi"/>
                <w:kern w:val="0"/>
                <w:sz w:val="20"/>
                <w:szCs w:val="20"/>
                <w:lang w:val="en-US"/>
                <w14:ligatures w14:val="none"/>
              </w:rPr>
              <w:t xml:space="preserve"> and </w:t>
            </w:r>
            <w:proofErr w:type="spellStart"/>
            <w:r w:rsidR="002516EC">
              <w:rPr>
                <w:rFonts w:cstheme="minorBidi"/>
                <w:kern w:val="0"/>
                <w:sz w:val="20"/>
                <w:szCs w:val="20"/>
                <w:lang w:val="en-US"/>
                <w14:ligatures w14:val="none"/>
              </w:rPr>
              <w:t>programme</w:t>
            </w:r>
            <w:proofErr w:type="spellEnd"/>
            <w:r w:rsidR="002516EC">
              <w:rPr>
                <w:rFonts w:cstheme="minorBidi"/>
                <w:kern w:val="0"/>
                <w:sz w:val="20"/>
                <w:szCs w:val="20"/>
                <w:lang w:val="en-US"/>
                <w14:ligatures w14:val="none"/>
              </w:rPr>
              <w:t xml:space="preserve"> data</w:t>
            </w:r>
            <w:r w:rsidR="00BD64A3" w:rsidRPr="00123A01">
              <w:rPr>
                <w:rFonts w:cstheme="minorBidi"/>
                <w:kern w:val="0"/>
                <w:sz w:val="20"/>
                <w:szCs w:val="20"/>
                <w:lang w:val="en-US"/>
                <w14:ligatures w14:val="none"/>
              </w:rPr>
              <w:t xml:space="preserve"> (</w:t>
            </w:r>
            <w:r>
              <w:rPr>
                <w:rFonts w:cstheme="minorBidi"/>
                <w:kern w:val="0"/>
                <w:sz w:val="20"/>
                <w:szCs w:val="20"/>
                <w:lang w:val="en-US"/>
                <w14:ligatures w14:val="none"/>
              </w:rPr>
              <w:t xml:space="preserve">our funding and </w:t>
            </w:r>
            <w:r w:rsidR="002516EC">
              <w:rPr>
                <w:rFonts w:cstheme="minorBidi"/>
                <w:kern w:val="0"/>
                <w:sz w:val="20"/>
                <w:szCs w:val="20"/>
                <w:lang w:val="en-US"/>
                <w14:ligatures w14:val="none"/>
              </w:rPr>
              <w:t xml:space="preserve">        </w:t>
            </w:r>
          </w:p>
          <w:p w14:paraId="69455B7D" w14:textId="53681C28" w:rsidR="002516EC" w:rsidRDefault="002516EC" w:rsidP="3E991AF9">
            <w:pPr>
              <w:rPr>
                <w:rFonts w:cstheme="minorBidi"/>
                <w:kern w:val="0"/>
                <w:sz w:val="20"/>
                <w:szCs w:val="20"/>
                <w:lang w:val="en-US"/>
                <w14:ligatures w14:val="none"/>
              </w:rPr>
            </w:pPr>
            <w:r w:rsidRPr="3E991AF9">
              <w:rPr>
                <w:rFonts w:cstheme="minorBidi"/>
                <w:kern w:val="0"/>
                <w:sz w:val="20"/>
                <w:szCs w:val="20"/>
                <w:lang w:val="en-US"/>
                <w14:ligatures w14:val="none"/>
              </w:rPr>
              <w:t xml:space="preserve">                   o</w:t>
            </w:r>
            <w:r w:rsidR="00123A01" w:rsidRPr="3E991AF9">
              <w:rPr>
                <w:rFonts w:cstheme="minorBidi"/>
                <w:kern w:val="0"/>
                <w:sz w:val="20"/>
                <w:szCs w:val="20"/>
                <w:lang w:val="en-US"/>
                <w14:ligatures w14:val="none"/>
              </w:rPr>
              <w:t>ther</w:t>
            </w:r>
            <w:r w:rsidRPr="3E991AF9">
              <w:rPr>
                <w:rFonts w:cstheme="minorBidi"/>
                <w:kern w:val="0"/>
                <w:sz w:val="20"/>
                <w:szCs w:val="20"/>
                <w:lang w:val="en-US"/>
                <w14:ligatures w14:val="none"/>
              </w:rPr>
              <w:t xml:space="preserve"> </w:t>
            </w:r>
            <w:r w:rsidR="00123A01" w:rsidRPr="3E991AF9">
              <w:rPr>
                <w:rFonts w:cstheme="minorBidi"/>
                <w:kern w:val="0"/>
                <w:sz w:val="20"/>
                <w:szCs w:val="20"/>
                <w:lang w:val="en-US"/>
                <w14:ligatures w14:val="none"/>
              </w:rPr>
              <w:t xml:space="preserve">funding </w:t>
            </w:r>
            <w:r w:rsidR="004A73EE" w:rsidRPr="3E991AF9">
              <w:rPr>
                <w:rFonts w:cstheme="minorBidi"/>
                <w:kern w:val="0"/>
                <w:sz w:val="20"/>
                <w:szCs w:val="20"/>
                <w:lang w:val="en-US"/>
                <w14:ligatures w14:val="none"/>
              </w:rPr>
              <w:t>into the system</w:t>
            </w:r>
            <w:r w:rsidR="009601F8" w:rsidRPr="3E991AF9">
              <w:rPr>
                <w:rFonts w:cstheme="minorBidi"/>
                <w:kern w:val="0"/>
                <w:sz w:val="20"/>
                <w:szCs w:val="20"/>
                <w:lang w:val="en-US"/>
                <w14:ligatures w14:val="none"/>
              </w:rPr>
              <w:t xml:space="preserve"> </w:t>
            </w:r>
            <w:r w:rsidRPr="3E991AF9">
              <w:rPr>
                <w:rFonts w:cstheme="minorBidi"/>
                <w:kern w:val="0"/>
                <w:sz w:val="20"/>
                <w:szCs w:val="20"/>
                <w:lang w:val="en-US"/>
                <w14:ligatures w14:val="none"/>
              </w:rPr>
              <w:t xml:space="preserve">aligned </w:t>
            </w:r>
            <w:r w:rsidR="009601F8" w:rsidRPr="3E991AF9">
              <w:rPr>
                <w:rFonts w:cstheme="minorBidi"/>
                <w:kern w:val="0"/>
                <w:sz w:val="20"/>
                <w:szCs w:val="20"/>
                <w:lang w:val="en-US"/>
                <w14:ligatures w14:val="none"/>
              </w:rPr>
              <w:t>to</w:t>
            </w:r>
            <w:r w:rsidR="5AD6813C" w:rsidRPr="3E991AF9">
              <w:rPr>
                <w:rFonts w:cstheme="minorBidi"/>
                <w:kern w:val="0"/>
                <w:sz w:val="20"/>
                <w:szCs w:val="20"/>
                <w:lang w:val="en-US"/>
                <w14:ligatures w14:val="none"/>
              </w:rPr>
              <w:t xml:space="preserve"> </w:t>
            </w:r>
            <w:r w:rsidR="009601F8" w:rsidRPr="3E991AF9">
              <w:rPr>
                <w:rFonts w:cstheme="minorBidi"/>
                <w:kern w:val="0"/>
                <w:sz w:val="20"/>
                <w:szCs w:val="20"/>
                <w:lang w:val="en-US"/>
                <w14:ligatures w14:val="none"/>
              </w:rPr>
              <w:t xml:space="preserve">Making </w:t>
            </w:r>
          </w:p>
          <w:p w14:paraId="107951EA" w14:textId="2CE57873" w:rsidR="005D446D" w:rsidRPr="00123A01" w:rsidRDefault="002516EC" w:rsidP="00123A01">
            <w:pPr>
              <w:rPr>
                <w:rFonts w:cstheme="minorBidi"/>
                <w:kern w:val="0"/>
                <w:sz w:val="20"/>
                <w:szCs w:val="20"/>
                <w:lang w:val="en-US"/>
                <w14:ligatures w14:val="none"/>
              </w:rPr>
            </w:pPr>
            <w:r>
              <w:rPr>
                <w:rFonts w:cstheme="minorBidi"/>
                <w:kern w:val="0"/>
                <w:sz w:val="20"/>
                <w:szCs w:val="20"/>
                <w:lang w:val="en-US"/>
                <w14:ligatures w14:val="none"/>
              </w:rPr>
              <w:t xml:space="preserve">                   </w:t>
            </w:r>
            <w:r w:rsidR="009601F8">
              <w:rPr>
                <w:rFonts w:cstheme="minorBidi"/>
                <w:kern w:val="0"/>
                <w:sz w:val="20"/>
                <w:szCs w:val="20"/>
                <w:lang w:val="en-US"/>
                <w14:ligatures w14:val="none"/>
              </w:rPr>
              <w:t>Our Move</w:t>
            </w:r>
            <w:r w:rsidR="004A73EE">
              <w:rPr>
                <w:rFonts w:cstheme="minorBidi"/>
                <w:kern w:val="0"/>
                <w:sz w:val="20"/>
                <w:szCs w:val="20"/>
                <w:lang w:val="en-US"/>
                <w14:ligatures w14:val="none"/>
              </w:rPr>
              <w:t>)</w:t>
            </w:r>
          </w:p>
          <w:p w14:paraId="7E7525F3" w14:textId="6B93F2A3" w:rsidR="005D446D" w:rsidRPr="006F62F1" w:rsidRDefault="005D446D">
            <w:pPr>
              <w:rPr>
                <w:rFonts w:cstheme="minorBidi"/>
                <w:kern w:val="0"/>
                <w:sz w:val="20"/>
                <w:szCs w:val="20"/>
                <w:lang w:val="en-US"/>
                <w14:ligatures w14:val="none"/>
              </w:rPr>
            </w:pPr>
          </w:p>
        </w:tc>
      </w:tr>
      <w:tr w:rsidR="00DD2F72" w:rsidRPr="006F62F1" w14:paraId="2FA92CBA" w14:textId="77777777" w:rsidTr="3E991AF9">
        <w:tc>
          <w:tcPr>
            <w:tcW w:w="7083" w:type="dxa"/>
          </w:tcPr>
          <w:p w14:paraId="0DB2E1A0" w14:textId="77777777" w:rsidR="00DD2F72" w:rsidRDefault="004B3F67" w:rsidP="00DD2F72">
            <w:pPr>
              <w:rPr>
                <w:rFonts w:cstheme="minorBidi"/>
                <w:kern w:val="0"/>
                <w:sz w:val="20"/>
                <w:szCs w:val="20"/>
                <w14:ligatures w14:val="none"/>
              </w:rPr>
            </w:pPr>
            <w:r w:rsidRPr="004B3F67">
              <w:rPr>
                <w:rFonts w:cstheme="minorBidi"/>
                <w:kern w:val="0"/>
                <w:sz w:val="20"/>
                <w:szCs w:val="20"/>
                <w14:ligatures w14:val="none"/>
              </w:rPr>
              <w:t>Identify what support community groups require to access funding and ensure this is reflected within our funding support offer.</w:t>
            </w:r>
          </w:p>
          <w:p w14:paraId="34A0BDD8" w14:textId="0D28A6BF" w:rsidR="00A078B9" w:rsidRPr="006F62F1" w:rsidRDefault="00A078B9" w:rsidP="00DD2F72">
            <w:pPr>
              <w:rPr>
                <w:rFonts w:cstheme="minorBidi"/>
                <w:kern w:val="0"/>
                <w:sz w:val="20"/>
                <w:szCs w:val="20"/>
                <w:lang w:val="en-US"/>
                <w14:ligatures w14:val="none"/>
              </w:rPr>
            </w:pPr>
          </w:p>
        </w:tc>
        <w:tc>
          <w:tcPr>
            <w:tcW w:w="1701" w:type="dxa"/>
          </w:tcPr>
          <w:p w14:paraId="159FD087" w14:textId="59230903" w:rsidR="00DD2F72" w:rsidRPr="006F62F1" w:rsidRDefault="00DD2F72">
            <w:pPr>
              <w:rPr>
                <w:rFonts w:cstheme="minorBidi"/>
                <w:sz w:val="20"/>
                <w:szCs w:val="20"/>
              </w:rPr>
            </w:pPr>
            <w:r w:rsidRPr="31EDF641">
              <w:rPr>
                <w:rFonts w:cstheme="minorBidi"/>
                <w:sz w:val="20"/>
                <w:szCs w:val="20"/>
              </w:rPr>
              <w:t>EA/Place team</w:t>
            </w:r>
          </w:p>
        </w:tc>
        <w:tc>
          <w:tcPr>
            <w:tcW w:w="1134" w:type="dxa"/>
          </w:tcPr>
          <w:p w14:paraId="2F0F8257" w14:textId="0579C9FF" w:rsidR="00DD2F72" w:rsidRPr="006F62F1" w:rsidRDefault="00DD2F72">
            <w:pPr>
              <w:rPr>
                <w:rFonts w:cstheme="minorBidi"/>
                <w:sz w:val="20"/>
                <w:szCs w:val="20"/>
              </w:rPr>
            </w:pPr>
            <w:r w:rsidRPr="31EDF641">
              <w:rPr>
                <w:rFonts w:cstheme="minorBidi"/>
                <w:sz w:val="20"/>
                <w:szCs w:val="20"/>
              </w:rPr>
              <w:t>On-going</w:t>
            </w:r>
          </w:p>
        </w:tc>
        <w:tc>
          <w:tcPr>
            <w:tcW w:w="5430" w:type="dxa"/>
            <w:vMerge/>
          </w:tcPr>
          <w:p w14:paraId="01081F66" w14:textId="77777777" w:rsidR="00DD2F72" w:rsidRPr="006F62F1" w:rsidRDefault="00DD2F72">
            <w:pPr>
              <w:rPr>
                <w:rFonts w:cstheme="minorHAnsi"/>
              </w:rPr>
            </w:pPr>
          </w:p>
        </w:tc>
      </w:tr>
      <w:tr w:rsidR="00DD2F72" w:rsidRPr="006F62F1" w14:paraId="2CBDFB67" w14:textId="77777777" w:rsidTr="3E991AF9">
        <w:tc>
          <w:tcPr>
            <w:tcW w:w="7083" w:type="dxa"/>
          </w:tcPr>
          <w:p w14:paraId="69904055" w14:textId="77777777" w:rsidR="004B3F67" w:rsidRPr="004B3F67" w:rsidRDefault="004B3F67" w:rsidP="00DD2F72">
            <w:pPr>
              <w:rPr>
                <w:rFonts w:cstheme="minorBidi"/>
                <w:kern w:val="0"/>
                <w:sz w:val="20"/>
                <w:szCs w:val="20"/>
                <w14:ligatures w14:val="none"/>
              </w:rPr>
            </w:pPr>
            <w:r w:rsidRPr="004B3F67">
              <w:rPr>
                <w:rFonts w:cstheme="minorBidi"/>
                <w:kern w:val="0"/>
                <w:sz w:val="20"/>
                <w:szCs w:val="20"/>
                <w14:ligatures w14:val="none"/>
              </w:rPr>
              <w:t>Build capacity and capabilities of organisations to be able to access funding.</w:t>
            </w:r>
          </w:p>
          <w:p w14:paraId="086A12C0" w14:textId="77777777" w:rsidR="00DD2F72" w:rsidRPr="004B3F67" w:rsidRDefault="00DD2F72" w:rsidP="00F31FC2">
            <w:pPr>
              <w:rPr>
                <w:rFonts w:cstheme="minorBidi"/>
                <w:kern w:val="0"/>
                <w:sz w:val="20"/>
                <w:szCs w:val="20"/>
                <w14:ligatures w14:val="none"/>
              </w:rPr>
            </w:pPr>
          </w:p>
        </w:tc>
        <w:tc>
          <w:tcPr>
            <w:tcW w:w="1701" w:type="dxa"/>
          </w:tcPr>
          <w:p w14:paraId="685E0313" w14:textId="2A435E44" w:rsidR="00DD2F72" w:rsidRPr="31EDF641" w:rsidRDefault="00123A01">
            <w:pPr>
              <w:rPr>
                <w:rFonts w:cstheme="minorBidi"/>
                <w:sz w:val="20"/>
                <w:szCs w:val="20"/>
              </w:rPr>
            </w:pPr>
            <w:r>
              <w:rPr>
                <w:rFonts w:cstheme="minorBidi"/>
                <w:sz w:val="20"/>
                <w:szCs w:val="20"/>
              </w:rPr>
              <w:t>EA</w:t>
            </w:r>
          </w:p>
        </w:tc>
        <w:tc>
          <w:tcPr>
            <w:tcW w:w="1134" w:type="dxa"/>
          </w:tcPr>
          <w:p w14:paraId="79A8D9FF" w14:textId="27E5DD59" w:rsidR="00DD2F72" w:rsidRPr="31EDF641" w:rsidRDefault="004A73EE">
            <w:pPr>
              <w:rPr>
                <w:rFonts w:cstheme="minorBidi"/>
                <w:sz w:val="20"/>
                <w:szCs w:val="20"/>
              </w:rPr>
            </w:pPr>
            <w:r>
              <w:rPr>
                <w:rFonts w:cstheme="minorBidi"/>
                <w:sz w:val="20"/>
                <w:szCs w:val="20"/>
              </w:rPr>
              <w:t>Ongoing</w:t>
            </w:r>
          </w:p>
        </w:tc>
        <w:tc>
          <w:tcPr>
            <w:tcW w:w="5430" w:type="dxa"/>
            <w:vMerge/>
          </w:tcPr>
          <w:p w14:paraId="5DC013A1" w14:textId="77777777" w:rsidR="00DD2F72" w:rsidRPr="006F62F1" w:rsidRDefault="00DD2F72">
            <w:pPr>
              <w:rPr>
                <w:rFonts w:cstheme="minorHAnsi"/>
              </w:rPr>
            </w:pPr>
          </w:p>
        </w:tc>
      </w:tr>
    </w:tbl>
    <w:p w14:paraId="78AFD4E9" w14:textId="08C0F948" w:rsidR="004A6FCE" w:rsidRDefault="004A6FCE" w:rsidP="00D55409">
      <w:pPr>
        <w:rPr>
          <w:rFonts w:cstheme="minorBidi"/>
          <w:b/>
          <w:kern w:val="0"/>
          <w:sz w:val="20"/>
          <w:szCs w:val="20"/>
          <w:lang w:val="en-US"/>
          <w14:ligatures w14:val="none"/>
        </w:rPr>
      </w:pPr>
    </w:p>
    <w:p w14:paraId="75A9C51D" w14:textId="10E15B86" w:rsidR="00962161" w:rsidRPr="00962161" w:rsidRDefault="004A6FCE" w:rsidP="008A4CA1">
      <w:pPr>
        <w:rPr>
          <w:b/>
          <w:bCs/>
        </w:rPr>
        <w:sectPr w:rsidR="00962161" w:rsidRPr="00962161" w:rsidSect="00BE5969">
          <w:pgSz w:w="16838" w:h="11906" w:orient="landscape"/>
          <w:pgMar w:top="720" w:right="720" w:bottom="720" w:left="720" w:header="709" w:footer="709" w:gutter="0"/>
          <w:cols w:space="708"/>
          <w:docGrid w:linePitch="360"/>
        </w:sectPr>
      </w:pPr>
      <w:r w:rsidRPr="31EDF641">
        <w:rPr>
          <w:rFonts w:cstheme="minorBidi"/>
          <w:b/>
          <w:sz w:val="20"/>
          <w:szCs w:val="20"/>
          <w:lang w:val="en-US"/>
        </w:rPr>
        <w:lastRenderedPageBreak/>
        <w:br w:type="page"/>
      </w:r>
    </w:p>
    <w:p w14:paraId="15D773E5" w14:textId="0861D38E" w:rsidR="001F08D5" w:rsidRPr="008C5B43" w:rsidRDefault="001F08D5" w:rsidP="005B7D42">
      <w:pPr>
        <w:pStyle w:val="ListParagraph"/>
        <w:numPr>
          <w:ilvl w:val="0"/>
          <w:numId w:val="8"/>
        </w:numPr>
        <w:spacing w:line="276" w:lineRule="auto"/>
        <w:rPr>
          <w:b/>
          <w:bCs/>
          <w:color w:val="000000" w:themeColor="text1"/>
          <w:lang w:eastAsia="en-GB"/>
        </w:rPr>
      </w:pPr>
      <w:r w:rsidRPr="008C5B43">
        <w:rPr>
          <w:b/>
          <w:bCs/>
        </w:rPr>
        <w:lastRenderedPageBreak/>
        <w:t>How will we know if we’re making a difference – what does success look like and how we will measure it.</w:t>
      </w:r>
    </w:p>
    <w:p w14:paraId="10869B87" w14:textId="6F713C27" w:rsidR="009C6ACB" w:rsidRDefault="00BB0F98" w:rsidP="0061047B">
      <w:pPr>
        <w:pStyle w:val="NormalWeb"/>
        <w:spacing w:before="100" w:after="100"/>
        <w:textAlignment w:val="baseline"/>
        <w:rPr>
          <w:rFonts w:ascii="Microsoft Sans Serif" w:hAnsi="Microsoft Sans Serif" w:cs="Microsoft Sans Serif"/>
          <w:b/>
          <w:color w:val="000000" w:themeColor="text1"/>
          <w:sz w:val="22"/>
          <w:szCs w:val="22"/>
          <w:lang w:val="en-US"/>
        </w:rPr>
      </w:pPr>
      <w:r w:rsidRPr="00962161">
        <w:rPr>
          <w:rFonts w:ascii="Microsoft Sans Serif" w:hAnsi="Microsoft Sans Serif" w:cs="Microsoft Sans Serif"/>
          <w:color w:val="000000" w:themeColor="text1"/>
          <w:sz w:val="22"/>
          <w:szCs w:val="22"/>
          <w:lang w:val="en-US"/>
        </w:rPr>
        <w:t xml:space="preserve">This </w:t>
      </w:r>
      <w:r w:rsidR="008A4CA1">
        <w:rPr>
          <w:rFonts w:ascii="Microsoft Sans Serif" w:hAnsi="Microsoft Sans Serif" w:cs="Microsoft Sans Serif"/>
          <w:color w:val="000000" w:themeColor="text1"/>
          <w:sz w:val="22"/>
          <w:szCs w:val="22"/>
          <w:lang w:val="en-US"/>
        </w:rPr>
        <w:t>p</w:t>
      </w:r>
      <w:r w:rsidRPr="00962161">
        <w:rPr>
          <w:rFonts w:ascii="Microsoft Sans Serif" w:hAnsi="Microsoft Sans Serif" w:cs="Microsoft Sans Serif"/>
          <w:color w:val="000000" w:themeColor="text1"/>
          <w:sz w:val="22"/>
          <w:szCs w:val="22"/>
          <w:lang w:val="en-US"/>
        </w:rPr>
        <w:t xml:space="preserve">lan will be reviewed by the </w:t>
      </w:r>
      <w:r w:rsidR="008A4CA1">
        <w:rPr>
          <w:rFonts w:ascii="Microsoft Sans Serif" w:hAnsi="Microsoft Sans Serif" w:cs="Microsoft Sans Serif"/>
          <w:color w:val="000000" w:themeColor="text1"/>
          <w:sz w:val="22"/>
          <w:szCs w:val="22"/>
          <w:lang w:val="en-US"/>
        </w:rPr>
        <w:t>P</w:t>
      </w:r>
      <w:r w:rsidRPr="00962161">
        <w:rPr>
          <w:rFonts w:ascii="Microsoft Sans Serif" w:hAnsi="Microsoft Sans Serif" w:cs="Microsoft Sans Serif"/>
          <w:color w:val="000000" w:themeColor="text1"/>
          <w:sz w:val="22"/>
          <w:szCs w:val="22"/>
          <w:lang w:val="en-US"/>
        </w:rPr>
        <w:t xml:space="preserve">eople and Resources Committee and by </w:t>
      </w:r>
      <w:proofErr w:type="gramStart"/>
      <w:r w:rsidR="008A4CA1">
        <w:rPr>
          <w:rFonts w:ascii="Microsoft Sans Serif" w:hAnsi="Microsoft Sans Serif" w:cs="Microsoft Sans Serif"/>
          <w:color w:val="000000" w:themeColor="text1"/>
          <w:sz w:val="22"/>
          <w:szCs w:val="22"/>
          <w:lang w:val="en-US"/>
        </w:rPr>
        <w:t>B</w:t>
      </w:r>
      <w:r w:rsidRPr="00962161">
        <w:rPr>
          <w:rFonts w:ascii="Microsoft Sans Serif" w:hAnsi="Microsoft Sans Serif" w:cs="Microsoft Sans Serif"/>
          <w:color w:val="000000" w:themeColor="text1"/>
          <w:sz w:val="22"/>
          <w:szCs w:val="22"/>
          <w:lang w:val="en-US"/>
        </w:rPr>
        <w:t>oard</w:t>
      </w:r>
      <w:proofErr w:type="gramEnd"/>
      <w:r w:rsidRPr="00962161">
        <w:rPr>
          <w:rFonts w:ascii="Microsoft Sans Serif" w:hAnsi="Microsoft Sans Serif" w:cs="Microsoft Sans Serif"/>
          <w:color w:val="000000" w:themeColor="text1"/>
          <w:sz w:val="22"/>
          <w:szCs w:val="22"/>
          <w:lang w:val="en-US"/>
        </w:rPr>
        <w:t xml:space="preserve"> every </w:t>
      </w:r>
      <w:r w:rsidR="008A4CA1">
        <w:rPr>
          <w:rFonts w:ascii="Microsoft Sans Serif" w:hAnsi="Microsoft Sans Serif" w:cs="Microsoft Sans Serif"/>
          <w:color w:val="000000" w:themeColor="text1"/>
          <w:sz w:val="22"/>
          <w:szCs w:val="22"/>
          <w:lang w:val="en-US"/>
        </w:rPr>
        <w:t>six</w:t>
      </w:r>
      <w:r w:rsidRPr="00962161">
        <w:rPr>
          <w:rFonts w:ascii="Microsoft Sans Serif" w:hAnsi="Microsoft Sans Serif" w:cs="Microsoft Sans Serif"/>
          <w:color w:val="000000" w:themeColor="text1"/>
          <w:sz w:val="22"/>
          <w:szCs w:val="22"/>
          <w:lang w:val="en-US"/>
        </w:rPr>
        <w:t xml:space="preserve"> months</w:t>
      </w:r>
      <w:r w:rsidRPr="00962161">
        <w:rPr>
          <w:rFonts w:ascii="Microsoft Sans Serif" w:hAnsi="Microsoft Sans Serif" w:cs="Microsoft Sans Serif"/>
          <w:b/>
          <w:bCs/>
          <w:color w:val="000000" w:themeColor="text1"/>
          <w:sz w:val="22"/>
          <w:szCs w:val="22"/>
          <w:lang w:val="en-US"/>
        </w:rPr>
        <w:t>.</w:t>
      </w:r>
    </w:p>
    <w:p w14:paraId="557B13CE" w14:textId="0F43B252" w:rsidR="00DD688A" w:rsidRDefault="003469C7" w:rsidP="00962161">
      <w:pPr>
        <w:pStyle w:val="NormalWeb"/>
        <w:spacing w:before="100" w:after="100"/>
        <w:textAlignment w:val="baseline"/>
        <w:rPr>
          <w:rFonts w:ascii="Microsoft Sans Serif" w:hAnsi="Microsoft Sans Serif" w:cs="Microsoft Sans Serif"/>
          <w:color w:val="000000" w:themeColor="text1"/>
          <w:sz w:val="22"/>
          <w:szCs w:val="22"/>
          <w:lang w:val="en-US"/>
        </w:rPr>
      </w:pPr>
      <w:r>
        <w:rPr>
          <w:rFonts w:ascii="Microsoft Sans Serif" w:hAnsi="Microsoft Sans Serif" w:cs="Microsoft Sans Serif"/>
          <w:color w:val="000000" w:themeColor="text1"/>
          <w:sz w:val="22"/>
          <w:szCs w:val="22"/>
          <w:lang w:val="en-US"/>
        </w:rPr>
        <w:t xml:space="preserve">The actions within this plan all sit within our overall </w:t>
      </w:r>
      <w:proofErr w:type="spellStart"/>
      <w:r>
        <w:rPr>
          <w:rFonts w:ascii="Microsoft Sans Serif" w:hAnsi="Microsoft Sans Serif" w:cs="Microsoft Sans Serif"/>
          <w:color w:val="000000" w:themeColor="text1"/>
          <w:sz w:val="22"/>
          <w:szCs w:val="22"/>
          <w:lang w:val="en-US"/>
        </w:rPr>
        <w:t>organisational</w:t>
      </w:r>
      <w:proofErr w:type="spellEnd"/>
      <w:r>
        <w:rPr>
          <w:rFonts w:ascii="Microsoft Sans Serif" w:hAnsi="Microsoft Sans Serif" w:cs="Microsoft Sans Serif"/>
          <w:color w:val="000000" w:themeColor="text1"/>
          <w:sz w:val="22"/>
          <w:szCs w:val="22"/>
          <w:lang w:val="en-US"/>
        </w:rPr>
        <w:t xml:space="preserve"> </w:t>
      </w:r>
      <w:r w:rsidR="008A4CA1">
        <w:rPr>
          <w:rFonts w:ascii="Microsoft Sans Serif" w:hAnsi="Microsoft Sans Serif" w:cs="Microsoft Sans Serif"/>
          <w:color w:val="000000" w:themeColor="text1"/>
          <w:sz w:val="22"/>
          <w:szCs w:val="22"/>
          <w:lang w:val="en-US"/>
        </w:rPr>
        <w:t xml:space="preserve">annual </w:t>
      </w:r>
      <w:r>
        <w:rPr>
          <w:rFonts w:ascii="Microsoft Sans Serif" w:hAnsi="Microsoft Sans Serif" w:cs="Microsoft Sans Serif"/>
          <w:color w:val="000000" w:themeColor="text1"/>
          <w:sz w:val="22"/>
          <w:szCs w:val="22"/>
          <w:lang w:val="en-US"/>
        </w:rPr>
        <w:t>action plan</w:t>
      </w:r>
      <w:r w:rsidR="006B0623">
        <w:rPr>
          <w:rFonts w:ascii="Microsoft Sans Serif" w:hAnsi="Microsoft Sans Serif" w:cs="Microsoft Sans Serif"/>
          <w:color w:val="000000" w:themeColor="text1"/>
          <w:sz w:val="22"/>
          <w:szCs w:val="22"/>
          <w:lang w:val="en-US"/>
        </w:rPr>
        <w:t xml:space="preserve"> and t</w:t>
      </w:r>
      <w:r w:rsidR="00DD688A" w:rsidRPr="00960431">
        <w:rPr>
          <w:rFonts w:ascii="Microsoft Sans Serif" w:hAnsi="Microsoft Sans Serif" w:cs="Microsoft Sans Serif"/>
          <w:color w:val="000000" w:themeColor="text1"/>
          <w:sz w:val="22"/>
          <w:szCs w:val="22"/>
          <w:lang w:val="en-US"/>
        </w:rPr>
        <w:t xml:space="preserve">eam members will review and feedback on their own actions </w:t>
      </w:r>
      <w:r w:rsidR="009639F7">
        <w:rPr>
          <w:rFonts w:ascii="Microsoft Sans Serif" w:hAnsi="Microsoft Sans Serif" w:cs="Microsoft Sans Serif"/>
          <w:color w:val="000000" w:themeColor="text1"/>
          <w:sz w:val="22"/>
          <w:szCs w:val="22"/>
          <w:lang w:val="en-US"/>
        </w:rPr>
        <w:t>on a quarterly basis</w:t>
      </w:r>
      <w:r w:rsidR="00B7526C" w:rsidRPr="00960431">
        <w:rPr>
          <w:rFonts w:ascii="Microsoft Sans Serif" w:hAnsi="Microsoft Sans Serif" w:cs="Microsoft Sans Serif"/>
          <w:color w:val="000000" w:themeColor="text1"/>
          <w:sz w:val="22"/>
          <w:szCs w:val="22"/>
          <w:lang w:val="en-US"/>
        </w:rPr>
        <w:t xml:space="preserve"> via our action plan reporting</w:t>
      </w:r>
      <w:r w:rsidR="005B7D42">
        <w:rPr>
          <w:rFonts w:ascii="Microsoft Sans Serif" w:hAnsi="Microsoft Sans Serif" w:cs="Microsoft Sans Serif"/>
          <w:color w:val="000000" w:themeColor="text1"/>
          <w:sz w:val="22"/>
          <w:szCs w:val="22"/>
          <w:lang w:val="en-US"/>
        </w:rPr>
        <w:t>,</w:t>
      </w:r>
      <w:r w:rsidR="00960431">
        <w:rPr>
          <w:rFonts w:ascii="Microsoft Sans Serif" w:hAnsi="Microsoft Sans Serif" w:cs="Microsoft Sans Serif"/>
          <w:color w:val="000000" w:themeColor="text1"/>
          <w:sz w:val="22"/>
          <w:szCs w:val="22"/>
          <w:lang w:val="en-US"/>
        </w:rPr>
        <w:t xml:space="preserve"> which captures change and learning as well as progress.</w:t>
      </w:r>
    </w:p>
    <w:p w14:paraId="66ECEFDB" w14:textId="3BBE6834" w:rsidR="00960431" w:rsidRPr="002437E4" w:rsidRDefault="009639F7" w:rsidP="00962161">
      <w:pPr>
        <w:pStyle w:val="NormalWeb"/>
        <w:spacing w:before="100" w:after="100"/>
        <w:textAlignment w:val="baseline"/>
        <w:rPr>
          <w:rFonts w:ascii="Microsoft Sans Serif" w:hAnsi="Microsoft Sans Serif" w:cs="Microsoft Sans Serif"/>
          <w:color w:val="000000" w:themeColor="text1"/>
          <w:sz w:val="22"/>
          <w:szCs w:val="22"/>
          <w:lang w:val="en-US"/>
        </w:rPr>
      </w:pPr>
      <w:r>
        <w:rPr>
          <w:rFonts w:ascii="Microsoft Sans Serif" w:hAnsi="Microsoft Sans Serif" w:cs="Microsoft Sans Serif"/>
          <w:color w:val="000000" w:themeColor="text1"/>
          <w:sz w:val="22"/>
          <w:szCs w:val="22"/>
          <w:lang w:val="en-US"/>
        </w:rPr>
        <w:t xml:space="preserve">We will fully report on progress, impact and learning on an annual basis and in the form of a </w:t>
      </w:r>
      <w:r w:rsidRPr="002437E4">
        <w:rPr>
          <w:rFonts w:ascii="Microsoft Sans Serif" w:hAnsi="Microsoft Sans Serif" w:cs="Microsoft Sans Serif"/>
          <w:color w:val="000000" w:themeColor="text1"/>
          <w:sz w:val="22"/>
          <w:szCs w:val="22"/>
          <w:lang w:val="en-US"/>
        </w:rPr>
        <w:t>published report.</w:t>
      </w:r>
    </w:p>
    <w:p w14:paraId="13A1869F" w14:textId="613B58DD" w:rsidR="009639F7" w:rsidRPr="002437E4" w:rsidRDefault="009639F7" w:rsidP="00962161">
      <w:pPr>
        <w:pStyle w:val="NormalWeb"/>
        <w:spacing w:before="100" w:after="100"/>
        <w:textAlignment w:val="baseline"/>
        <w:rPr>
          <w:rFonts w:ascii="Microsoft Sans Serif" w:hAnsi="Microsoft Sans Serif" w:cs="Microsoft Sans Serif"/>
          <w:color w:val="000000" w:themeColor="text1"/>
          <w:sz w:val="22"/>
          <w:szCs w:val="22"/>
          <w:lang w:val="en-US"/>
        </w:rPr>
      </w:pPr>
      <w:r w:rsidRPr="002437E4">
        <w:rPr>
          <w:rFonts w:ascii="Microsoft Sans Serif" w:hAnsi="Microsoft Sans Serif" w:cs="Microsoft Sans Serif"/>
          <w:color w:val="000000" w:themeColor="text1"/>
          <w:sz w:val="22"/>
          <w:szCs w:val="22"/>
          <w:lang w:val="en-US"/>
        </w:rPr>
        <w:t xml:space="preserve">This will </w:t>
      </w:r>
      <w:proofErr w:type="gramStart"/>
      <w:r w:rsidRPr="002437E4">
        <w:rPr>
          <w:rFonts w:ascii="Microsoft Sans Serif" w:hAnsi="Microsoft Sans Serif" w:cs="Microsoft Sans Serif"/>
          <w:color w:val="000000" w:themeColor="text1"/>
          <w:sz w:val="22"/>
          <w:szCs w:val="22"/>
          <w:lang w:val="en-US"/>
        </w:rPr>
        <w:t>inform</w:t>
      </w:r>
      <w:proofErr w:type="gramEnd"/>
      <w:r w:rsidRPr="002437E4">
        <w:rPr>
          <w:rFonts w:ascii="Microsoft Sans Serif" w:hAnsi="Microsoft Sans Serif" w:cs="Microsoft Sans Serif"/>
          <w:color w:val="000000" w:themeColor="text1"/>
          <w:sz w:val="22"/>
          <w:szCs w:val="22"/>
          <w:lang w:val="en-US"/>
        </w:rPr>
        <w:t xml:space="preserve"> </w:t>
      </w:r>
      <w:r w:rsidR="00D223BF" w:rsidRPr="002437E4">
        <w:rPr>
          <w:rFonts w:ascii="Microsoft Sans Serif" w:hAnsi="Microsoft Sans Serif" w:cs="Microsoft Sans Serif"/>
          <w:color w:val="000000" w:themeColor="text1"/>
          <w:sz w:val="22"/>
          <w:szCs w:val="22"/>
          <w:lang w:val="en-US"/>
        </w:rPr>
        <w:t xml:space="preserve">our future </w:t>
      </w:r>
      <w:proofErr w:type="gramStart"/>
      <w:r w:rsidR="00D223BF" w:rsidRPr="002437E4">
        <w:rPr>
          <w:rFonts w:ascii="Microsoft Sans Serif" w:hAnsi="Microsoft Sans Serif" w:cs="Microsoft Sans Serif"/>
          <w:color w:val="000000" w:themeColor="text1"/>
          <w:sz w:val="22"/>
          <w:szCs w:val="22"/>
          <w:lang w:val="en-US"/>
        </w:rPr>
        <w:t>actions</w:t>
      </w:r>
      <w:proofErr w:type="gramEnd"/>
      <w:r w:rsidR="00D223BF" w:rsidRPr="002437E4">
        <w:rPr>
          <w:rFonts w:ascii="Microsoft Sans Serif" w:hAnsi="Microsoft Sans Serif" w:cs="Microsoft Sans Serif"/>
          <w:color w:val="000000" w:themeColor="text1"/>
          <w:sz w:val="22"/>
          <w:szCs w:val="22"/>
          <w:lang w:val="en-US"/>
        </w:rPr>
        <w:t xml:space="preserve"> and an updated action plan will be published each ear.</w:t>
      </w:r>
    </w:p>
    <w:p w14:paraId="655F5747" w14:textId="5E02D64D" w:rsidR="003014AB" w:rsidRDefault="007A14C5" w:rsidP="00D55409">
      <w:pPr>
        <w:rPr>
          <w:sz w:val="22"/>
          <w:szCs w:val="22"/>
        </w:rPr>
      </w:pPr>
      <w:r w:rsidRPr="00996DF6">
        <w:rPr>
          <w:noProof/>
          <w:sz w:val="22"/>
          <w:szCs w:val="22"/>
        </w:rPr>
        <w:t>What</w:t>
      </w:r>
      <w:r w:rsidRPr="00996DF6">
        <w:rPr>
          <w:sz w:val="22"/>
          <w:szCs w:val="22"/>
        </w:rPr>
        <w:t xml:space="preserve"> success </w:t>
      </w:r>
      <w:r w:rsidR="00996DF6">
        <w:rPr>
          <w:sz w:val="22"/>
          <w:szCs w:val="22"/>
        </w:rPr>
        <w:t>looks like and how it will be measured</w:t>
      </w:r>
      <w:r w:rsidR="00EB4021">
        <w:rPr>
          <w:sz w:val="22"/>
          <w:szCs w:val="22"/>
        </w:rPr>
        <w:t xml:space="preserve"> is set</w:t>
      </w:r>
      <w:r w:rsidR="003014AB">
        <w:rPr>
          <w:sz w:val="22"/>
          <w:szCs w:val="22"/>
        </w:rPr>
        <w:t xml:space="preserve"> </w:t>
      </w:r>
      <w:r w:rsidR="00EB4021">
        <w:rPr>
          <w:sz w:val="22"/>
          <w:szCs w:val="22"/>
        </w:rPr>
        <w:t xml:space="preserve">out </w:t>
      </w:r>
      <w:r w:rsidR="004C3B4D">
        <w:rPr>
          <w:sz w:val="22"/>
          <w:szCs w:val="22"/>
        </w:rPr>
        <w:t xml:space="preserve">in detail </w:t>
      </w:r>
      <w:r w:rsidR="003014AB">
        <w:rPr>
          <w:sz w:val="22"/>
          <w:szCs w:val="22"/>
        </w:rPr>
        <w:t xml:space="preserve">against each ambition in </w:t>
      </w:r>
      <w:r w:rsidR="00E20AC7">
        <w:rPr>
          <w:sz w:val="22"/>
          <w:szCs w:val="22"/>
        </w:rPr>
        <w:t>S</w:t>
      </w:r>
      <w:r w:rsidR="003014AB">
        <w:rPr>
          <w:sz w:val="22"/>
          <w:szCs w:val="22"/>
        </w:rPr>
        <w:t>ection 8</w:t>
      </w:r>
      <w:r w:rsidR="00EB1C6A">
        <w:rPr>
          <w:sz w:val="22"/>
          <w:szCs w:val="22"/>
        </w:rPr>
        <w:t>. A</w:t>
      </w:r>
      <w:r w:rsidR="00866F39">
        <w:rPr>
          <w:sz w:val="22"/>
          <w:szCs w:val="22"/>
        </w:rPr>
        <w:t xml:space="preserve"> summary</w:t>
      </w:r>
      <w:r w:rsidR="00D32F16">
        <w:rPr>
          <w:sz w:val="22"/>
          <w:szCs w:val="22"/>
        </w:rPr>
        <w:t>, at headlin</w:t>
      </w:r>
      <w:r w:rsidR="0056501F">
        <w:rPr>
          <w:sz w:val="22"/>
          <w:szCs w:val="22"/>
        </w:rPr>
        <w:t>e</w:t>
      </w:r>
      <w:r w:rsidR="00D32F16">
        <w:rPr>
          <w:sz w:val="22"/>
          <w:szCs w:val="22"/>
        </w:rPr>
        <w:t xml:space="preserve"> level</w:t>
      </w:r>
      <w:r w:rsidR="0056501F">
        <w:rPr>
          <w:sz w:val="22"/>
          <w:szCs w:val="22"/>
        </w:rPr>
        <w:t>, is set out</w:t>
      </w:r>
      <w:r w:rsidR="003014AB">
        <w:rPr>
          <w:sz w:val="22"/>
          <w:szCs w:val="22"/>
        </w:rPr>
        <w:t xml:space="preserve"> </w:t>
      </w:r>
      <w:r w:rsidR="004C3B4D">
        <w:rPr>
          <w:sz w:val="22"/>
          <w:szCs w:val="22"/>
        </w:rPr>
        <w:t xml:space="preserve">in the table </w:t>
      </w:r>
      <w:r w:rsidR="003014AB">
        <w:rPr>
          <w:sz w:val="22"/>
          <w:szCs w:val="22"/>
        </w:rPr>
        <w:t>below:</w:t>
      </w:r>
    </w:p>
    <w:p w14:paraId="459EC91A" w14:textId="05DE318C" w:rsidR="00BB112E" w:rsidRDefault="007A14C5" w:rsidP="00D55409">
      <w:pPr>
        <w:rPr>
          <w:noProof/>
          <w:sz w:val="22"/>
          <w:szCs w:val="22"/>
        </w:rPr>
      </w:pPr>
      <w:r w:rsidRPr="00996DF6">
        <w:rPr>
          <w:noProof/>
          <w:sz w:val="22"/>
          <w:szCs w:val="22"/>
        </w:rPr>
        <w:t xml:space="preserve"> </w:t>
      </w:r>
    </w:p>
    <w:p w14:paraId="30160AED" w14:textId="6C26F990" w:rsidR="00CC34D3" w:rsidRPr="00BB079A" w:rsidRDefault="00BB112E" w:rsidP="00D55409">
      <w:pPr>
        <w:rPr>
          <w:noProof/>
          <w:sz w:val="22"/>
          <w:szCs w:val="22"/>
        </w:rPr>
      </w:pPr>
      <w:r>
        <w:rPr>
          <w:noProof/>
          <w:sz w:val="22"/>
          <w:szCs w:val="22"/>
        </w:rPr>
        <w:br w:type="page"/>
      </w:r>
    </w:p>
    <w:tbl>
      <w:tblPr>
        <w:tblW w:w="10490" w:type="dxa"/>
        <w:tblInd w:w="-577" w:type="dxa"/>
        <w:tblCellMar>
          <w:left w:w="0" w:type="dxa"/>
          <w:right w:w="0" w:type="dxa"/>
        </w:tblCellMar>
        <w:tblLook w:val="0420" w:firstRow="1" w:lastRow="0" w:firstColumn="0" w:lastColumn="0" w:noHBand="0" w:noVBand="1"/>
      </w:tblPr>
      <w:tblGrid>
        <w:gridCol w:w="6237"/>
        <w:gridCol w:w="2552"/>
        <w:gridCol w:w="1701"/>
      </w:tblGrid>
      <w:tr w:rsidR="00E17DC5" w:rsidRPr="00D660AB" w14:paraId="31FCAC2A" w14:textId="77777777" w:rsidTr="00B552D4">
        <w:tc>
          <w:tcPr>
            <w:tcW w:w="6237" w:type="dxa"/>
            <w:tcBorders>
              <w:top w:val="single" w:sz="8" w:space="0" w:color="FFFFFF"/>
              <w:left w:val="single" w:sz="8" w:space="0" w:color="FFFFFF"/>
              <w:bottom w:val="single" w:sz="24" w:space="0" w:color="FFFFFF"/>
              <w:right w:val="single" w:sz="8" w:space="0" w:color="FFFFFF"/>
            </w:tcBorders>
            <w:shd w:val="clear" w:color="auto" w:fill="052148"/>
            <w:tcMar>
              <w:top w:w="72" w:type="dxa"/>
              <w:left w:w="144" w:type="dxa"/>
              <w:bottom w:w="72" w:type="dxa"/>
              <w:right w:w="144" w:type="dxa"/>
            </w:tcMar>
            <w:hideMark/>
          </w:tcPr>
          <w:p w14:paraId="003D5D5F" w14:textId="77777777" w:rsidR="00D660AB" w:rsidRPr="00D660AB" w:rsidRDefault="00D660AB" w:rsidP="00D660AB">
            <w:pPr>
              <w:spacing w:after="0" w:line="240" w:lineRule="auto"/>
              <w:rPr>
                <w:rFonts w:eastAsia="Times New Roman"/>
                <w:kern w:val="0"/>
                <w:lang w:eastAsia="en-GB"/>
                <w14:ligatures w14:val="none"/>
              </w:rPr>
            </w:pPr>
            <w:r w:rsidRPr="00D660AB">
              <w:rPr>
                <w:rFonts w:eastAsia="Times New Roman"/>
                <w:b/>
                <w:bCs/>
                <w:color w:val="FFFFFF" w:themeColor="light1"/>
                <w:kern w:val="24"/>
                <w:lang w:eastAsia="en-GB"/>
                <w14:ligatures w14:val="none"/>
              </w:rPr>
              <w:lastRenderedPageBreak/>
              <w:t>Success will be…</w:t>
            </w:r>
          </w:p>
        </w:tc>
        <w:tc>
          <w:tcPr>
            <w:tcW w:w="2552" w:type="dxa"/>
            <w:tcBorders>
              <w:top w:val="single" w:sz="8" w:space="0" w:color="FFFFFF"/>
              <w:left w:val="single" w:sz="8" w:space="0" w:color="FFFFFF"/>
              <w:bottom w:val="single" w:sz="24" w:space="0" w:color="FFFFFF"/>
              <w:right w:val="single" w:sz="8" w:space="0" w:color="FFFFFF"/>
            </w:tcBorders>
            <w:shd w:val="clear" w:color="auto" w:fill="052148"/>
            <w:tcMar>
              <w:top w:w="72" w:type="dxa"/>
              <w:left w:w="144" w:type="dxa"/>
              <w:bottom w:w="72" w:type="dxa"/>
              <w:right w:w="144" w:type="dxa"/>
            </w:tcMar>
            <w:hideMark/>
          </w:tcPr>
          <w:p w14:paraId="4D33C892" w14:textId="77777777" w:rsidR="00D660AB" w:rsidRPr="00D660AB" w:rsidRDefault="00D660AB" w:rsidP="00D660AB">
            <w:pPr>
              <w:spacing w:after="0" w:line="240" w:lineRule="auto"/>
              <w:rPr>
                <w:rFonts w:eastAsia="Times New Roman"/>
                <w:kern w:val="0"/>
                <w:lang w:eastAsia="en-GB"/>
                <w14:ligatures w14:val="none"/>
              </w:rPr>
            </w:pPr>
            <w:r w:rsidRPr="00D660AB">
              <w:rPr>
                <w:rFonts w:eastAsia="Times New Roman"/>
                <w:b/>
                <w:bCs/>
                <w:color w:val="FFFFFF" w:themeColor="light1"/>
                <w:kern w:val="24"/>
                <w:lang w:eastAsia="en-GB"/>
                <w14:ligatures w14:val="none"/>
              </w:rPr>
              <w:t xml:space="preserve">Measure </w:t>
            </w:r>
            <w:r w:rsidRPr="00D660AB">
              <w:rPr>
                <w:rFonts w:eastAsia="Times New Roman"/>
                <w:b/>
                <w:bCs/>
                <w:color w:val="FFFFFF" w:themeColor="light1"/>
                <w:kern w:val="24"/>
                <w:sz w:val="20"/>
                <w:szCs w:val="20"/>
                <w:lang w:eastAsia="en-GB"/>
                <w14:ligatures w14:val="none"/>
              </w:rPr>
              <w:t>(baseline for all measures to be determined March 2024)</w:t>
            </w:r>
          </w:p>
        </w:tc>
        <w:tc>
          <w:tcPr>
            <w:tcW w:w="1701" w:type="dxa"/>
            <w:tcBorders>
              <w:top w:val="single" w:sz="8" w:space="0" w:color="FFFFFF"/>
              <w:left w:val="single" w:sz="8" w:space="0" w:color="FFFFFF"/>
              <w:bottom w:val="single" w:sz="24" w:space="0" w:color="FFFFFF"/>
              <w:right w:val="single" w:sz="8" w:space="0" w:color="FFFFFF"/>
            </w:tcBorders>
            <w:shd w:val="clear" w:color="auto" w:fill="052148"/>
            <w:tcMar>
              <w:top w:w="72" w:type="dxa"/>
              <w:left w:w="144" w:type="dxa"/>
              <w:bottom w:w="72" w:type="dxa"/>
              <w:right w:w="144" w:type="dxa"/>
            </w:tcMar>
            <w:hideMark/>
          </w:tcPr>
          <w:p w14:paraId="56A278AF" w14:textId="77777777" w:rsidR="00D660AB" w:rsidRPr="00D660AB" w:rsidRDefault="00D660AB" w:rsidP="00D660AB">
            <w:pPr>
              <w:spacing w:after="0" w:line="240" w:lineRule="auto"/>
              <w:rPr>
                <w:rFonts w:eastAsia="Times New Roman"/>
                <w:kern w:val="0"/>
                <w:lang w:eastAsia="en-GB"/>
                <w14:ligatures w14:val="none"/>
              </w:rPr>
            </w:pPr>
            <w:r w:rsidRPr="00D660AB">
              <w:rPr>
                <w:rFonts w:eastAsia="Times New Roman"/>
                <w:b/>
                <w:bCs/>
                <w:color w:val="FFFFFF" w:themeColor="light1"/>
                <w:kern w:val="24"/>
                <w:lang w:eastAsia="en-GB"/>
                <w14:ligatures w14:val="none"/>
              </w:rPr>
              <w:t>Timescale</w:t>
            </w:r>
          </w:p>
        </w:tc>
      </w:tr>
      <w:tr w:rsidR="00712C22" w:rsidRPr="00931ADD" w14:paraId="6D1C4FED" w14:textId="77777777" w:rsidTr="00B552D4">
        <w:trPr>
          <w:trHeight w:hRule="exact" w:val="497"/>
        </w:trPr>
        <w:tc>
          <w:tcPr>
            <w:tcW w:w="6237" w:type="dxa"/>
            <w:tcBorders>
              <w:top w:val="single" w:sz="24"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456591E3"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Up to date understanding of our diversity in relation to the communities we serve</w:t>
            </w:r>
          </w:p>
        </w:tc>
        <w:tc>
          <w:tcPr>
            <w:tcW w:w="2552" w:type="dxa"/>
            <w:tcBorders>
              <w:top w:val="single" w:sz="24"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649A8801" w14:textId="57E6B806"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text1"/>
                <w:kern w:val="24"/>
                <w:sz w:val="16"/>
                <w:szCs w:val="16"/>
                <w:lang w:eastAsia="en-GB"/>
                <w14:ligatures w14:val="none"/>
              </w:rPr>
              <w:t xml:space="preserve">Team </w:t>
            </w:r>
            <w:r w:rsidR="00461C75">
              <w:rPr>
                <w:rFonts w:eastAsia="Times New Roman"/>
                <w:color w:val="000000" w:themeColor="text1"/>
                <w:kern w:val="24"/>
                <w:sz w:val="16"/>
                <w:szCs w:val="16"/>
                <w:lang w:eastAsia="en-GB"/>
                <w14:ligatures w14:val="none"/>
              </w:rPr>
              <w:t>&amp;</w:t>
            </w:r>
            <w:r w:rsidRPr="00D660AB">
              <w:rPr>
                <w:rFonts w:eastAsia="Times New Roman"/>
                <w:color w:val="000000" w:themeColor="text1"/>
                <w:kern w:val="24"/>
                <w:sz w:val="16"/>
                <w:szCs w:val="16"/>
                <w:lang w:eastAsia="en-GB"/>
                <w14:ligatures w14:val="none"/>
              </w:rPr>
              <w:t xml:space="preserve"> Board EDI survey</w:t>
            </w:r>
            <w:r w:rsidR="00462792" w:rsidRPr="00931ADD">
              <w:rPr>
                <w:rFonts w:eastAsia="Times New Roman"/>
                <w:color w:val="000000" w:themeColor="text1"/>
                <w:kern w:val="24"/>
                <w:sz w:val="16"/>
                <w:szCs w:val="16"/>
                <w:lang w:eastAsia="en-GB"/>
                <w14:ligatures w14:val="none"/>
              </w:rPr>
              <w:t>/</w:t>
            </w:r>
            <w:r w:rsidR="00461C75">
              <w:rPr>
                <w:rFonts w:eastAsia="Times New Roman"/>
                <w:color w:val="000000" w:themeColor="text1"/>
                <w:kern w:val="24"/>
                <w:sz w:val="16"/>
                <w:szCs w:val="16"/>
                <w:lang w:eastAsia="en-GB"/>
                <w14:ligatures w14:val="none"/>
              </w:rPr>
              <w:t xml:space="preserve"> </w:t>
            </w:r>
            <w:r w:rsidR="00462792" w:rsidRPr="00931ADD">
              <w:rPr>
                <w:rFonts w:eastAsia="Times New Roman"/>
                <w:color w:val="000000" w:themeColor="text1"/>
                <w:kern w:val="24"/>
                <w:sz w:val="16"/>
                <w:szCs w:val="16"/>
                <w:lang w:eastAsia="en-GB"/>
                <w14:ligatures w14:val="none"/>
              </w:rPr>
              <w:t>monitoring</w:t>
            </w:r>
          </w:p>
        </w:tc>
        <w:tc>
          <w:tcPr>
            <w:tcW w:w="1701" w:type="dxa"/>
            <w:tcBorders>
              <w:top w:val="single" w:sz="24"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176086B3"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Annually</w:t>
            </w:r>
          </w:p>
        </w:tc>
      </w:tr>
      <w:tr w:rsidR="00712C22" w:rsidRPr="00931ADD" w14:paraId="7011DBEF" w14:textId="77777777" w:rsidTr="00B552D4">
        <w:trPr>
          <w:trHeight w:hRule="exact" w:val="466"/>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72331B33"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Increased diversity, across various characteristics, of applicants for roles.</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2DA76725"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text1"/>
                <w:kern w:val="24"/>
                <w:sz w:val="16"/>
                <w:szCs w:val="16"/>
                <w:lang w:eastAsia="en-GB"/>
                <w14:ligatures w14:val="none"/>
              </w:rPr>
              <w:t>EDI monitoring as part of recruitment</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0A2CB469"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Analyse per role and consider trend data</w:t>
            </w:r>
          </w:p>
        </w:tc>
      </w:tr>
      <w:tr w:rsidR="00712C22" w:rsidRPr="00931ADD" w14:paraId="446DB83A" w14:textId="77777777" w:rsidTr="00EA4F9B">
        <w:trPr>
          <w:trHeight w:hRule="exact" w:val="502"/>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782F5E13"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Team, Board and Panels are reflective of the communities we serve</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4C3901A7"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text1"/>
                <w:kern w:val="24"/>
                <w:sz w:val="16"/>
                <w:szCs w:val="16"/>
                <w:lang w:eastAsia="en-GB"/>
                <w14:ligatures w14:val="none"/>
              </w:rPr>
              <w:t>Team and Board EDI survey</w:t>
            </w:r>
          </w:p>
        </w:tc>
        <w:tc>
          <w:tcPr>
            <w:tcW w:w="1701"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42013C29"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Annually</w:t>
            </w:r>
          </w:p>
        </w:tc>
      </w:tr>
      <w:tr w:rsidR="00712C22" w:rsidRPr="00931ADD" w14:paraId="1AD8AA0B" w14:textId="77777777" w:rsidTr="00D5640D">
        <w:trPr>
          <w:trHeight w:hRule="exact" w:val="391"/>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40415FEA"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Whole team committed to and actively undertaking EDI development.</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27095B7E"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text1"/>
                <w:kern w:val="24"/>
                <w:sz w:val="16"/>
                <w:szCs w:val="16"/>
                <w:lang w:eastAsia="en-GB"/>
                <w14:ligatures w14:val="none"/>
              </w:rPr>
              <w:t>PDRs</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2D07AF31"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Annually</w:t>
            </w:r>
          </w:p>
        </w:tc>
      </w:tr>
      <w:tr w:rsidR="00712C22" w:rsidRPr="00931ADD" w14:paraId="57E02CAB" w14:textId="77777777" w:rsidTr="00D5640D">
        <w:trPr>
          <w:trHeight w:hRule="exact" w:val="369"/>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0500272A" w14:textId="462FCB25"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 xml:space="preserve">Whole team and </w:t>
            </w:r>
            <w:r w:rsidR="00D5640D">
              <w:rPr>
                <w:rFonts w:eastAsia="Times New Roman"/>
                <w:color w:val="000000" w:themeColor="dark1"/>
                <w:kern w:val="24"/>
                <w:sz w:val="16"/>
                <w:szCs w:val="16"/>
                <w:lang w:eastAsia="en-GB"/>
                <w14:ligatures w14:val="none"/>
              </w:rPr>
              <w:t>B</w:t>
            </w:r>
            <w:r w:rsidRPr="00D660AB">
              <w:rPr>
                <w:rFonts w:eastAsia="Times New Roman"/>
                <w:color w:val="000000" w:themeColor="dark1"/>
                <w:kern w:val="24"/>
                <w:sz w:val="16"/>
                <w:szCs w:val="16"/>
                <w:lang w:eastAsia="en-GB"/>
                <w14:ligatures w14:val="none"/>
              </w:rPr>
              <w:t>oard engaged and leading on EDI within their work</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71EB2E74"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text1"/>
                <w:kern w:val="24"/>
                <w:sz w:val="16"/>
                <w:szCs w:val="16"/>
                <w:lang w:eastAsia="en-GB"/>
                <w14:ligatures w14:val="none"/>
              </w:rPr>
              <w:t>PDRs, stories</w:t>
            </w:r>
          </w:p>
        </w:tc>
        <w:tc>
          <w:tcPr>
            <w:tcW w:w="1701"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6661FAD2"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Annually</w:t>
            </w:r>
          </w:p>
        </w:tc>
      </w:tr>
      <w:tr w:rsidR="00712C22" w:rsidRPr="00931ADD" w14:paraId="2D1AFCB5" w14:textId="77777777" w:rsidTr="00D5640D">
        <w:trPr>
          <w:trHeight w:hRule="exact" w:val="489"/>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4E1E88EB" w14:textId="0D6D885F"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 xml:space="preserve">Increased confidence and understanding of EDI amongst the team, </w:t>
            </w:r>
            <w:r w:rsidR="00D5640D">
              <w:rPr>
                <w:rFonts w:eastAsia="Times New Roman"/>
                <w:color w:val="000000" w:themeColor="dark1"/>
                <w:kern w:val="24"/>
                <w:sz w:val="16"/>
                <w:szCs w:val="16"/>
                <w:lang w:eastAsia="en-GB"/>
                <w14:ligatures w14:val="none"/>
              </w:rPr>
              <w:t>P</w:t>
            </w:r>
            <w:r w:rsidRPr="00D660AB">
              <w:rPr>
                <w:rFonts w:eastAsia="Times New Roman"/>
                <w:color w:val="000000" w:themeColor="dark1"/>
                <w:kern w:val="24"/>
                <w:sz w:val="16"/>
                <w:szCs w:val="16"/>
                <w:lang w:eastAsia="en-GB"/>
                <w14:ligatures w14:val="none"/>
              </w:rPr>
              <w:t xml:space="preserve">anels and </w:t>
            </w:r>
            <w:r w:rsidR="00D5640D">
              <w:rPr>
                <w:rFonts w:eastAsia="Times New Roman"/>
                <w:color w:val="000000" w:themeColor="dark1"/>
                <w:kern w:val="24"/>
                <w:sz w:val="16"/>
                <w:szCs w:val="16"/>
                <w:lang w:eastAsia="en-GB"/>
                <w14:ligatures w14:val="none"/>
              </w:rPr>
              <w:t>B</w:t>
            </w:r>
            <w:r w:rsidRPr="00D660AB">
              <w:rPr>
                <w:rFonts w:eastAsia="Times New Roman"/>
                <w:color w:val="000000" w:themeColor="dark1"/>
                <w:kern w:val="24"/>
                <w:sz w:val="16"/>
                <w:szCs w:val="16"/>
                <w:lang w:eastAsia="en-GB"/>
                <w14:ligatures w14:val="none"/>
              </w:rPr>
              <w:t>oard (EDI survey)</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04776F53" w14:textId="03F88AC9"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text1"/>
                <w:kern w:val="24"/>
                <w:sz w:val="16"/>
                <w:szCs w:val="16"/>
                <w:lang w:eastAsia="en-GB"/>
                <w14:ligatures w14:val="none"/>
              </w:rPr>
              <w:t xml:space="preserve">Team and </w:t>
            </w:r>
            <w:r w:rsidR="00D5640D">
              <w:rPr>
                <w:rFonts w:eastAsia="Times New Roman"/>
                <w:color w:val="000000" w:themeColor="text1"/>
                <w:kern w:val="24"/>
                <w:sz w:val="16"/>
                <w:szCs w:val="16"/>
                <w:lang w:eastAsia="en-GB"/>
                <w14:ligatures w14:val="none"/>
              </w:rPr>
              <w:t>B</w:t>
            </w:r>
            <w:r w:rsidRPr="00D660AB">
              <w:rPr>
                <w:rFonts w:eastAsia="Times New Roman"/>
                <w:color w:val="000000" w:themeColor="text1"/>
                <w:kern w:val="24"/>
                <w:sz w:val="16"/>
                <w:szCs w:val="16"/>
                <w:lang w:eastAsia="en-GB"/>
                <w14:ligatures w14:val="none"/>
              </w:rPr>
              <w:t>oard EDI survey</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74F66F5B"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Annually</w:t>
            </w:r>
          </w:p>
        </w:tc>
      </w:tr>
      <w:tr w:rsidR="00712C22" w:rsidRPr="00931ADD" w14:paraId="3BA0FA56" w14:textId="77777777" w:rsidTr="00B552D4">
        <w:trPr>
          <w:trHeight w:hRule="exact" w:val="504"/>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7F5D6EF6"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bookmarkStart w:id="6" w:name="_Hlk158368082"/>
            <w:r w:rsidRPr="00D660AB">
              <w:rPr>
                <w:rFonts w:eastAsia="Times New Roman"/>
                <w:color w:val="000000" w:themeColor="dark1"/>
                <w:kern w:val="24"/>
                <w:sz w:val="16"/>
                <w:szCs w:val="16"/>
                <w:lang w:eastAsia="en-GB"/>
                <w14:ligatures w14:val="none"/>
              </w:rPr>
              <w:t>All policies are reviewed annually and aligned to our culture - open, fair and accessible to all.</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6705DC20" w14:textId="66DAA83D" w:rsidR="00D5640D" w:rsidRDefault="00B6431C" w:rsidP="00834A50">
            <w:pPr>
              <w:spacing w:after="0" w:line="240" w:lineRule="auto"/>
              <w:contextualSpacing/>
              <w:rPr>
                <w:rFonts w:eastAsia="Times New Roman"/>
                <w:kern w:val="0"/>
                <w:sz w:val="16"/>
                <w:szCs w:val="16"/>
                <w:lang w:eastAsia="en-GB"/>
                <w14:ligatures w14:val="none"/>
              </w:rPr>
            </w:pPr>
            <w:r w:rsidRPr="00931ADD">
              <w:rPr>
                <w:rFonts w:eastAsia="Times New Roman"/>
                <w:kern w:val="0"/>
                <w:sz w:val="16"/>
                <w:szCs w:val="16"/>
                <w:lang w:eastAsia="en-GB"/>
                <w14:ligatures w14:val="none"/>
              </w:rPr>
              <w:t>Team Survey</w:t>
            </w:r>
          </w:p>
          <w:p w14:paraId="3E76D0F3" w14:textId="70F0F577" w:rsidR="00D660AB" w:rsidRPr="00D660AB" w:rsidRDefault="00C874A1" w:rsidP="00834A50">
            <w:pPr>
              <w:spacing w:after="0" w:line="240" w:lineRule="auto"/>
              <w:contextualSpacing/>
              <w:rPr>
                <w:rFonts w:eastAsia="Times New Roman"/>
                <w:kern w:val="0"/>
                <w:sz w:val="16"/>
                <w:szCs w:val="16"/>
                <w:lang w:eastAsia="en-GB"/>
                <w14:ligatures w14:val="none"/>
              </w:rPr>
            </w:pPr>
            <w:r w:rsidRPr="00931ADD">
              <w:rPr>
                <w:rFonts w:eastAsia="Times New Roman"/>
                <w:kern w:val="0"/>
                <w:sz w:val="16"/>
                <w:szCs w:val="16"/>
                <w:lang w:eastAsia="en-GB"/>
                <w14:ligatures w14:val="none"/>
              </w:rPr>
              <w:t>Action plan capture</w:t>
            </w:r>
          </w:p>
        </w:tc>
        <w:tc>
          <w:tcPr>
            <w:tcW w:w="1701"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6F3ABE3C"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Annually</w:t>
            </w:r>
          </w:p>
        </w:tc>
      </w:tr>
      <w:bookmarkEnd w:id="6"/>
      <w:tr w:rsidR="00712C22" w:rsidRPr="00931ADD" w14:paraId="46F0AC94" w14:textId="77777777" w:rsidTr="00B552D4">
        <w:trPr>
          <w:trHeight w:hRule="exact" w:val="242"/>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29B07682"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The organisation feels safe and inclusive in the way it operates.</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71BF14B8"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Team and Board survey</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57" w:type="dxa"/>
              <w:left w:w="144" w:type="dxa"/>
              <w:bottom w:w="57" w:type="dxa"/>
              <w:right w:w="144" w:type="dxa"/>
            </w:tcMar>
            <w:hideMark/>
          </w:tcPr>
          <w:p w14:paraId="4A8AB939" w14:textId="32890DD1" w:rsidR="00D660AB" w:rsidRPr="00D660AB" w:rsidRDefault="0005534C" w:rsidP="00834A50">
            <w:pPr>
              <w:spacing w:after="0" w:line="240" w:lineRule="auto"/>
              <w:contextualSpacing/>
              <w:rPr>
                <w:rFonts w:eastAsia="Times New Roman"/>
                <w:kern w:val="0"/>
                <w:sz w:val="16"/>
                <w:szCs w:val="16"/>
                <w:lang w:eastAsia="en-GB"/>
                <w14:ligatures w14:val="none"/>
              </w:rPr>
            </w:pPr>
            <w:r w:rsidRPr="00931ADD">
              <w:rPr>
                <w:rFonts w:eastAsia="Times New Roman"/>
                <w:kern w:val="0"/>
                <w:sz w:val="16"/>
                <w:szCs w:val="16"/>
                <w:lang w:eastAsia="en-GB"/>
                <w14:ligatures w14:val="none"/>
              </w:rPr>
              <w:t>Annually</w:t>
            </w:r>
          </w:p>
        </w:tc>
      </w:tr>
      <w:tr w:rsidR="00712C22" w:rsidRPr="00931ADD" w14:paraId="039EADB9" w14:textId="77777777" w:rsidTr="00D5640D">
        <w:trPr>
          <w:trHeight w:hRule="exact" w:val="523"/>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1A1980AF"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We understand the progress and impact of our EDI work and use established practices for continuous learning and improvement.</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5F6A8806"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Surveys, stories and narrative</w:t>
            </w:r>
          </w:p>
        </w:tc>
        <w:tc>
          <w:tcPr>
            <w:tcW w:w="1701"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57" w:type="dxa"/>
              <w:left w:w="144" w:type="dxa"/>
              <w:bottom w:w="57" w:type="dxa"/>
              <w:right w:w="144" w:type="dxa"/>
            </w:tcMar>
            <w:hideMark/>
          </w:tcPr>
          <w:p w14:paraId="14F12ED7"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Ongoing</w:t>
            </w:r>
          </w:p>
        </w:tc>
      </w:tr>
      <w:tr w:rsidR="00712C22" w:rsidRPr="00931ADD" w14:paraId="0EC455FE" w14:textId="77777777" w:rsidTr="00B552D4">
        <w:trPr>
          <w:trHeight w:hRule="exact" w:val="525"/>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hideMark/>
          </w:tcPr>
          <w:p w14:paraId="797B4DD9" w14:textId="0F8E137B"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 xml:space="preserve">Our commitment to EDI is highly visible and understood by the team, Board, </w:t>
            </w:r>
            <w:r w:rsidR="00D5640D">
              <w:rPr>
                <w:rFonts w:eastAsia="Times New Roman"/>
                <w:color w:val="000000" w:themeColor="dark1"/>
                <w:kern w:val="24"/>
                <w:sz w:val="16"/>
                <w:szCs w:val="16"/>
                <w:lang w:eastAsia="en-GB"/>
                <w14:ligatures w14:val="none"/>
              </w:rPr>
              <w:t>P</w:t>
            </w:r>
            <w:r w:rsidRPr="00D660AB">
              <w:rPr>
                <w:rFonts w:eastAsia="Times New Roman"/>
                <w:color w:val="000000" w:themeColor="dark1"/>
                <w:kern w:val="24"/>
                <w:sz w:val="16"/>
                <w:szCs w:val="16"/>
                <w:lang w:eastAsia="en-GB"/>
                <w14:ligatures w14:val="none"/>
              </w:rPr>
              <w:t>anels and partners</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hideMark/>
          </w:tcPr>
          <w:p w14:paraId="0A666E27"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Team and partners surveys, Comms data</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hideMark/>
          </w:tcPr>
          <w:p w14:paraId="169C8C70" w14:textId="77777777" w:rsidR="00D660AB" w:rsidRPr="00D660AB" w:rsidRDefault="00D660AB" w:rsidP="00834A50">
            <w:pPr>
              <w:spacing w:after="0" w:line="240" w:lineRule="auto"/>
              <w:contextualSpacing/>
              <w:rPr>
                <w:rFonts w:eastAsia="Times New Roman"/>
                <w:kern w:val="0"/>
                <w:sz w:val="16"/>
                <w:szCs w:val="16"/>
                <w:lang w:eastAsia="en-GB"/>
                <w14:ligatures w14:val="none"/>
              </w:rPr>
            </w:pPr>
            <w:r w:rsidRPr="00D660AB">
              <w:rPr>
                <w:rFonts w:eastAsia="Times New Roman"/>
                <w:color w:val="000000" w:themeColor="dark1"/>
                <w:kern w:val="24"/>
                <w:sz w:val="16"/>
                <w:szCs w:val="16"/>
                <w:lang w:eastAsia="en-GB"/>
                <w14:ligatures w14:val="none"/>
              </w:rPr>
              <w:t>Annually</w:t>
            </w:r>
          </w:p>
        </w:tc>
      </w:tr>
      <w:tr w:rsidR="00B552D4" w:rsidRPr="00931ADD" w14:paraId="3EF9A452" w14:textId="77777777" w:rsidTr="00B552D4">
        <w:trPr>
          <w:trHeight w:hRule="exact" w:val="476"/>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508B9929" w14:textId="4F2E3204"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heme="minorEastAsia"/>
                <w:kern w:val="24"/>
                <w:sz w:val="16"/>
                <w:szCs w:val="16"/>
                <w:lang w:eastAsia="en-GB"/>
                <w14:ligatures w14:val="none"/>
              </w:rPr>
              <w:t>Deeper understanding (amongst us and our partners) of the communities we are working with, used to inform our work</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167F8833" w14:textId="3A419F04" w:rsidR="00931ADD" w:rsidRPr="00D660AB" w:rsidRDefault="00931ADD" w:rsidP="00834A50">
            <w:pPr>
              <w:spacing w:after="0" w:line="240" w:lineRule="auto"/>
              <w:contextualSpacing/>
              <w:rPr>
                <w:rFonts w:eastAsia="Times New Roman"/>
                <w:kern w:val="0"/>
                <w:sz w:val="16"/>
                <w:szCs w:val="16"/>
                <w:lang w:eastAsia="en-GB"/>
                <w14:ligatures w14:val="none"/>
              </w:rPr>
            </w:pPr>
            <w:proofErr w:type="spellStart"/>
            <w:r w:rsidRPr="005B7E1A">
              <w:rPr>
                <w:rFonts w:eastAsia="Times New Roman"/>
                <w:kern w:val="24"/>
                <w:sz w:val="16"/>
                <w:szCs w:val="16"/>
                <w:lang w:eastAsia="en-GB"/>
                <w14:ligatures w14:val="none"/>
              </w:rPr>
              <w:t>LBU</w:t>
            </w:r>
            <w:proofErr w:type="spellEnd"/>
            <w:r w:rsidRPr="005B7E1A">
              <w:rPr>
                <w:rFonts w:eastAsia="Times New Roman"/>
                <w:kern w:val="24"/>
                <w:sz w:val="16"/>
                <w:szCs w:val="16"/>
                <w:lang w:eastAsia="en-GB"/>
                <w14:ligatures w14:val="none"/>
              </w:rPr>
              <w:t xml:space="preserve"> evaluation, stories and narrative</w:t>
            </w:r>
          </w:p>
        </w:tc>
        <w:tc>
          <w:tcPr>
            <w:tcW w:w="1701"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57" w:type="dxa"/>
              <w:left w:w="144" w:type="dxa"/>
              <w:bottom w:w="57" w:type="dxa"/>
              <w:right w:w="144" w:type="dxa"/>
            </w:tcMar>
            <w:hideMark/>
          </w:tcPr>
          <w:p w14:paraId="3598B8E3" w14:textId="027E34F3"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Ongoing</w:t>
            </w:r>
          </w:p>
        </w:tc>
      </w:tr>
      <w:tr w:rsidR="00712C22" w:rsidRPr="00931ADD" w14:paraId="478E4CC0" w14:textId="77777777" w:rsidTr="00B552D4">
        <w:trPr>
          <w:trHeight w:hRule="exact" w:val="669"/>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21FD7F53" w14:textId="3EC1EF3F"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heme="minorEastAsia"/>
                <w:kern w:val="24"/>
                <w:sz w:val="16"/>
                <w:szCs w:val="16"/>
                <w:lang w:eastAsia="en-GB"/>
                <w14:ligatures w14:val="none"/>
              </w:rPr>
              <w:t>Growth in our networks and new relationships in place that support communities experiencing the greatest inequalities (inc. ethnically diverse and people living with a disability).</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150A5EFC" w14:textId="31041ABB"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Internal capture and reporting/</w:t>
            </w:r>
            <w:proofErr w:type="spellStart"/>
            <w:r w:rsidRPr="005B7E1A">
              <w:rPr>
                <w:rFonts w:eastAsia="Times New Roman"/>
                <w:kern w:val="24"/>
                <w:sz w:val="16"/>
                <w:szCs w:val="16"/>
                <w:lang w:eastAsia="en-GB"/>
                <w14:ligatures w14:val="none"/>
              </w:rPr>
              <w:t>LBU</w:t>
            </w:r>
            <w:proofErr w:type="spellEnd"/>
            <w:r w:rsidRPr="005B7E1A">
              <w:rPr>
                <w:rFonts w:eastAsia="Times New Roman"/>
                <w:kern w:val="24"/>
                <w:sz w:val="16"/>
                <w:szCs w:val="16"/>
                <w:lang w:eastAsia="en-GB"/>
                <w14:ligatures w14:val="none"/>
              </w:rPr>
              <w:t xml:space="preserve"> evaluation</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49EA9621" w14:textId="0582566C"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Bi-annually</w:t>
            </w:r>
          </w:p>
        </w:tc>
      </w:tr>
      <w:tr w:rsidR="00B552D4" w:rsidRPr="00931ADD" w14:paraId="46232FE5" w14:textId="77777777" w:rsidTr="00B552D4">
        <w:trPr>
          <w:trHeight w:hRule="exact" w:val="480"/>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3BE459E2" w14:textId="743A2295"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heme="minorEastAsia"/>
                <w:kern w:val="24"/>
                <w:sz w:val="16"/>
                <w:szCs w:val="16"/>
                <w:lang w:eastAsia="en-GB"/>
                <w14:ligatures w14:val="none"/>
              </w:rPr>
              <w:t xml:space="preserve">Policies, practices and services are designed in response to community need. </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42590DC4" w14:textId="754D948E"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System Partner Survey</w:t>
            </w:r>
          </w:p>
        </w:tc>
        <w:tc>
          <w:tcPr>
            <w:tcW w:w="1701"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57" w:type="dxa"/>
              <w:left w:w="144" w:type="dxa"/>
              <w:bottom w:w="57" w:type="dxa"/>
              <w:right w:w="144" w:type="dxa"/>
            </w:tcMar>
            <w:hideMark/>
          </w:tcPr>
          <w:p w14:paraId="6D71E9CC" w14:textId="3C48F11D"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Baseline then annually</w:t>
            </w:r>
          </w:p>
        </w:tc>
      </w:tr>
      <w:tr w:rsidR="00712C22" w:rsidRPr="00931ADD" w14:paraId="5233B02A" w14:textId="77777777" w:rsidTr="000F67F2">
        <w:trPr>
          <w:trHeight w:hRule="exact" w:val="524"/>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392336A5" w14:textId="5556C42B"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A shared understanding, desire and commitment across the system to diversify our workforce.</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16F42A11" w14:textId="7CB08F44"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Surveys, conversations, feedback from events</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2FFE84A6" w14:textId="1C752841"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ongoing</w:t>
            </w:r>
          </w:p>
        </w:tc>
      </w:tr>
      <w:tr w:rsidR="00B552D4" w:rsidRPr="00931ADD" w14:paraId="06C23CAC" w14:textId="77777777" w:rsidTr="00B552D4">
        <w:trPr>
          <w:trHeight w:hRule="exact" w:val="340"/>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7AA88865" w14:textId="55960587"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Greater diversity in our workforce</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2E85788A" w14:textId="775EE38E" w:rsidR="00931ADD" w:rsidRPr="00D660AB" w:rsidRDefault="00931ADD" w:rsidP="00834A50">
            <w:pPr>
              <w:spacing w:after="0" w:line="240" w:lineRule="auto"/>
              <w:contextualSpacing/>
              <w:rPr>
                <w:rFonts w:eastAsia="Times New Roman"/>
                <w:kern w:val="0"/>
                <w:sz w:val="16"/>
                <w:szCs w:val="16"/>
                <w:lang w:eastAsia="en-GB"/>
                <w14:ligatures w14:val="none"/>
              </w:rPr>
            </w:pPr>
            <w:proofErr w:type="spellStart"/>
            <w:r w:rsidRPr="005B7E1A">
              <w:rPr>
                <w:rFonts w:eastAsia="Times New Roman"/>
                <w:kern w:val="24"/>
                <w:sz w:val="16"/>
                <w:szCs w:val="16"/>
                <w:lang w:eastAsia="en-GB"/>
                <w14:ligatures w14:val="none"/>
              </w:rPr>
              <w:t>LBU</w:t>
            </w:r>
            <w:proofErr w:type="spellEnd"/>
            <w:r w:rsidRPr="005B7E1A">
              <w:rPr>
                <w:rFonts w:eastAsia="Times New Roman"/>
                <w:kern w:val="24"/>
                <w:sz w:val="16"/>
                <w:szCs w:val="16"/>
                <w:lang w:eastAsia="en-GB"/>
                <w14:ligatures w14:val="none"/>
              </w:rPr>
              <w:t xml:space="preserve"> evaluation</w:t>
            </w:r>
          </w:p>
        </w:tc>
        <w:tc>
          <w:tcPr>
            <w:tcW w:w="1701"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57" w:type="dxa"/>
              <w:left w:w="144" w:type="dxa"/>
              <w:bottom w:w="57" w:type="dxa"/>
              <w:right w:w="144" w:type="dxa"/>
            </w:tcMar>
            <w:hideMark/>
          </w:tcPr>
          <w:p w14:paraId="516E1256" w14:textId="28B80B85" w:rsidR="00931ADD" w:rsidRPr="00D660AB" w:rsidRDefault="00931ADD" w:rsidP="00834A50">
            <w:pPr>
              <w:spacing w:after="0" w:line="240" w:lineRule="auto"/>
              <w:contextualSpacing/>
              <w:rPr>
                <w:rFonts w:eastAsia="Times New Roman"/>
                <w:kern w:val="0"/>
                <w:sz w:val="16"/>
                <w:szCs w:val="16"/>
                <w:lang w:eastAsia="en-GB"/>
                <w14:ligatures w14:val="none"/>
              </w:rPr>
            </w:pPr>
            <w:r w:rsidRPr="00931ADD">
              <w:rPr>
                <w:rFonts w:eastAsia="Times New Roman"/>
                <w:kern w:val="0"/>
                <w:sz w:val="16"/>
                <w:szCs w:val="16"/>
                <w:lang w:eastAsia="en-GB"/>
                <w14:ligatures w14:val="none"/>
              </w:rPr>
              <w:t>Ongoing</w:t>
            </w:r>
          </w:p>
        </w:tc>
      </w:tr>
      <w:tr w:rsidR="00712C22" w:rsidRPr="00931ADD" w14:paraId="69D58794" w14:textId="77777777" w:rsidTr="000F67F2">
        <w:trPr>
          <w:trHeight w:hRule="exact" w:val="652"/>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10225D7C" w14:textId="0E4CC4C9"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Organisations across the system and in communities commit to embedding the principles of equity, diversity and inclusion within their practice and are open to learning from others.</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11690A55" w14:textId="6FDB69C3"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proofErr w:type="spellStart"/>
            <w:r w:rsidRPr="005B7E1A">
              <w:rPr>
                <w:rFonts w:eastAsia="Times New Roman"/>
                <w:kern w:val="24"/>
                <w:sz w:val="16"/>
                <w:szCs w:val="16"/>
                <w:lang w:eastAsia="en-GB"/>
                <w14:ligatures w14:val="none"/>
              </w:rPr>
              <w:t>LBU</w:t>
            </w:r>
            <w:proofErr w:type="spellEnd"/>
            <w:r w:rsidRPr="005B7E1A">
              <w:rPr>
                <w:rFonts w:eastAsia="Times New Roman"/>
                <w:kern w:val="24"/>
                <w:sz w:val="16"/>
                <w:szCs w:val="16"/>
                <w:lang w:eastAsia="en-GB"/>
                <w14:ligatures w14:val="none"/>
              </w:rPr>
              <w:t xml:space="preserve"> evaluation, </w:t>
            </w:r>
            <w:r w:rsidR="000F67F2">
              <w:rPr>
                <w:rFonts w:eastAsia="Times New Roman"/>
                <w:kern w:val="24"/>
                <w:sz w:val="16"/>
                <w:szCs w:val="16"/>
                <w:lang w:eastAsia="en-GB"/>
                <w14:ligatures w14:val="none"/>
              </w:rPr>
              <w:t xml:space="preserve">System </w:t>
            </w:r>
            <w:r w:rsidRPr="005B7E1A">
              <w:rPr>
                <w:rFonts w:eastAsia="Times New Roman"/>
                <w:kern w:val="24"/>
                <w:sz w:val="16"/>
                <w:szCs w:val="16"/>
                <w:lang w:eastAsia="en-GB"/>
                <w14:ligatures w14:val="none"/>
              </w:rPr>
              <w:t>Partner survey, stories</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05BE1FC5" w14:textId="79AB7299"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Annually</w:t>
            </w:r>
          </w:p>
        </w:tc>
      </w:tr>
      <w:tr w:rsidR="00B552D4" w:rsidRPr="00931ADD" w14:paraId="2222E996" w14:textId="77777777" w:rsidTr="000F67F2">
        <w:trPr>
          <w:trHeight w:hRule="exact" w:val="491"/>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210F6ABC" w14:textId="41583FA8"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People with lived experience are involved in developing opportunities that are right for them.</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677E7BD9" w14:textId="718EF568" w:rsidR="00931ADD" w:rsidRPr="00D660AB" w:rsidRDefault="00931ADD" w:rsidP="00834A50">
            <w:pPr>
              <w:spacing w:after="0" w:line="240" w:lineRule="auto"/>
              <w:contextualSpacing/>
              <w:rPr>
                <w:rFonts w:eastAsia="Times New Roman"/>
                <w:kern w:val="0"/>
                <w:sz w:val="16"/>
                <w:szCs w:val="16"/>
                <w:lang w:eastAsia="en-GB"/>
                <w14:ligatures w14:val="none"/>
              </w:rPr>
            </w:pPr>
            <w:proofErr w:type="spellStart"/>
            <w:r w:rsidRPr="005B7E1A">
              <w:rPr>
                <w:rFonts w:eastAsia="Times New Roman"/>
                <w:kern w:val="24"/>
                <w:sz w:val="16"/>
                <w:szCs w:val="16"/>
                <w:lang w:eastAsia="en-GB"/>
                <w14:ligatures w14:val="none"/>
              </w:rPr>
              <w:t>LBU</w:t>
            </w:r>
            <w:proofErr w:type="spellEnd"/>
            <w:r w:rsidRPr="005B7E1A">
              <w:rPr>
                <w:rFonts w:eastAsia="Times New Roman"/>
                <w:kern w:val="24"/>
                <w:sz w:val="16"/>
                <w:szCs w:val="16"/>
                <w:lang w:eastAsia="en-GB"/>
                <w14:ligatures w14:val="none"/>
              </w:rPr>
              <w:t xml:space="preserve"> evaluation</w:t>
            </w:r>
          </w:p>
        </w:tc>
        <w:tc>
          <w:tcPr>
            <w:tcW w:w="1701"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57" w:type="dxa"/>
              <w:left w:w="144" w:type="dxa"/>
              <w:bottom w:w="57" w:type="dxa"/>
              <w:right w:w="144" w:type="dxa"/>
            </w:tcMar>
            <w:hideMark/>
          </w:tcPr>
          <w:p w14:paraId="7A622499" w14:textId="14698DC5" w:rsidR="00931ADD" w:rsidRPr="00D660AB" w:rsidRDefault="00931ADD" w:rsidP="00834A50">
            <w:pPr>
              <w:spacing w:after="0" w:line="240" w:lineRule="auto"/>
              <w:contextualSpacing/>
              <w:rPr>
                <w:rFonts w:eastAsia="Times New Roman"/>
                <w:kern w:val="0"/>
                <w:sz w:val="16"/>
                <w:szCs w:val="16"/>
                <w:lang w:eastAsia="en-GB"/>
                <w14:ligatures w14:val="none"/>
              </w:rPr>
            </w:pPr>
            <w:r w:rsidRPr="00931ADD">
              <w:rPr>
                <w:rFonts w:eastAsia="Times New Roman"/>
                <w:kern w:val="0"/>
                <w:sz w:val="16"/>
                <w:szCs w:val="16"/>
                <w:lang w:eastAsia="en-GB"/>
                <w14:ligatures w14:val="none"/>
              </w:rPr>
              <w:t>Ongoing</w:t>
            </w:r>
          </w:p>
        </w:tc>
      </w:tr>
      <w:tr w:rsidR="00712C22" w:rsidRPr="00931ADD" w14:paraId="01CC98D2" w14:textId="77777777" w:rsidTr="00B552D4">
        <w:trPr>
          <w:trHeight w:hRule="exact" w:val="470"/>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1B54D98E" w14:textId="30708321"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5B7E1A">
              <w:rPr>
                <w:rFonts w:eastAsia="Times New Roman"/>
                <w:kern w:val="24"/>
                <w:sz w:val="16"/>
                <w:szCs w:val="16"/>
                <w:lang w:eastAsia="en-GB"/>
                <w14:ligatures w14:val="none"/>
              </w:rPr>
              <w:t xml:space="preserve">An increase in opportunities, environments, services and physical activity programmes that are safe, accessible and inclusive. </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212ADB74" w14:textId="6763442E"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proofErr w:type="spellStart"/>
            <w:r w:rsidRPr="005B7E1A">
              <w:rPr>
                <w:rFonts w:eastAsia="Times New Roman"/>
                <w:kern w:val="24"/>
                <w:sz w:val="16"/>
                <w:szCs w:val="16"/>
                <w:lang w:eastAsia="en-GB"/>
                <w14:ligatures w14:val="none"/>
              </w:rPr>
              <w:t>LBU</w:t>
            </w:r>
            <w:proofErr w:type="spellEnd"/>
            <w:r w:rsidRPr="005B7E1A">
              <w:rPr>
                <w:rFonts w:eastAsia="Times New Roman"/>
                <w:kern w:val="24"/>
                <w:sz w:val="16"/>
                <w:szCs w:val="16"/>
                <w:lang w:eastAsia="en-GB"/>
                <w14:ligatures w14:val="none"/>
              </w:rPr>
              <w:t xml:space="preserve"> evaluation, stories, case studies</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0431B3D5" w14:textId="663B8594" w:rsidR="00931ADD" w:rsidRPr="00931ADD" w:rsidRDefault="00931ADD" w:rsidP="00834A50">
            <w:pPr>
              <w:spacing w:after="0" w:line="240" w:lineRule="auto"/>
              <w:contextualSpacing/>
              <w:rPr>
                <w:rFonts w:eastAsia="Times New Roman"/>
                <w:color w:val="000000" w:themeColor="dark1"/>
                <w:kern w:val="24"/>
                <w:sz w:val="16"/>
                <w:szCs w:val="16"/>
                <w:lang w:eastAsia="en-GB"/>
                <w14:ligatures w14:val="none"/>
              </w:rPr>
            </w:pPr>
            <w:r w:rsidRPr="00931ADD">
              <w:rPr>
                <w:rFonts w:eastAsia="Times New Roman"/>
                <w:kern w:val="0"/>
                <w:sz w:val="16"/>
                <w:szCs w:val="16"/>
                <w:lang w:eastAsia="en-GB"/>
                <w14:ligatures w14:val="none"/>
              </w:rPr>
              <w:t>Ongoing</w:t>
            </w:r>
          </w:p>
        </w:tc>
      </w:tr>
      <w:tr w:rsidR="00B552D4" w:rsidRPr="00931ADD" w14:paraId="29A8BB00" w14:textId="77777777" w:rsidTr="00B552D4">
        <w:trPr>
          <w:trHeight w:hRule="exact" w:val="486"/>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251D1D7A" w14:textId="2D2F30AD"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Inclusive spaces website up and running and a useful tool to find and promote inclusive opportunities.</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69008791" w14:textId="066B28C1"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User feedback survey</w:t>
            </w:r>
          </w:p>
        </w:tc>
        <w:tc>
          <w:tcPr>
            <w:tcW w:w="1701"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545DB2FF" w14:textId="580727AA"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Annual</w:t>
            </w:r>
          </w:p>
        </w:tc>
      </w:tr>
      <w:tr w:rsidR="00712C22" w:rsidRPr="00931ADD" w14:paraId="6C5915A5" w14:textId="77777777" w:rsidTr="00E12639">
        <w:trPr>
          <w:trHeight w:hRule="exact" w:val="430"/>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46D25B34" w14:textId="25897D66" w:rsidR="00931ADD" w:rsidRPr="00931ADD" w:rsidRDefault="00931ADD" w:rsidP="00834A50">
            <w:pPr>
              <w:spacing w:after="0" w:line="240" w:lineRule="auto"/>
              <w:contextualSpacing/>
              <w:rPr>
                <w:rFonts w:eastAsia="Times New Roman"/>
                <w:kern w:val="24"/>
                <w:sz w:val="16"/>
                <w:szCs w:val="16"/>
                <w:lang w:eastAsia="en-GB"/>
                <w14:ligatures w14:val="none"/>
              </w:rPr>
            </w:pPr>
            <w:r w:rsidRPr="005B7E1A">
              <w:rPr>
                <w:rFonts w:eastAsia="Times New Roman"/>
                <w:kern w:val="24"/>
                <w:sz w:val="16"/>
                <w:szCs w:val="16"/>
                <w:lang w:eastAsia="en-GB"/>
                <w14:ligatures w14:val="none"/>
              </w:rPr>
              <w:t>Greater focus on inclusion demonstrated within our external Comms.</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0F01ACEA" w14:textId="269C8753" w:rsidR="00931ADD" w:rsidRPr="00931ADD" w:rsidRDefault="00931ADD" w:rsidP="00834A50">
            <w:pPr>
              <w:spacing w:after="0" w:line="240" w:lineRule="auto"/>
              <w:contextualSpacing/>
              <w:rPr>
                <w:rFonts w:eastAsia="Times New Roman"/>
                <w:kern w:val="24"/>
                <w:sz w:val="16"/>
                <w:szCs w:val="16"/>
                <w:lang w:eastAsia="en-GB"/>
                <w14:ligatures w14:val="none"/>
              </w:rPr>
            </w:pPr>
            <w:r w:rsidRPr="005B7E1A">
              <w:rPr>
                <w:rFonts w:eastAsia="Times New Roman"/>
                <w:kern w:val="24"/>
                <w:sz w:val="16"/>
                <w:szCs w:val="16"/>
                <w:lang w:eastAsia="en-GB"/>
                <w14:ligatures w14:val="none"/>
              </w:rPr>
              <w:t>Comms analytics</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4E534A60" w14:textId="5E0049C0" w:rsidR="00931ADD" w:rsidRPr="00931ADD"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Bi-annually</w:t>
            </w:r>
          </w:p>
        </w:tc>
      </w:tr>
      <w:tr w:rsidR="00B552D4" w:rsidRPr="00931ADD" w14:paraId="45943B2A" w14:textId="77777777" w:rsidTr="00B552D4">
        <w:trPr>
          <w:trHeight w:hRule="exact" w:val="260"/>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780C6DA6" w14:textId="4C1A3958"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Influence partners across the system to adopt inclusive practices.</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0FD7838D" w14:textId="2516C2B5"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Stories and narrative</w:t>
            </w:r>
          </w:p>
        </w:tc>
        <w:tc>
          <w:tcPr>
            <w:tcW w:w="1701"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59DE70A4" w14:textId="27AF829A" w:rsidR="00931ADD" w:rsidRPr="00D660AB" w:rsidRDefault="00931ADD" w:rsidP="00834A50">
            <w:pPr>
              <w:spacing w:after="0" w:line="240" w:lineRule="auto"/>
              <w:contextualSpacing/>
              <w:rPr>
                <w:rFonts w:eastAsia="Times New Roman"/>
                <w:kern w:val="0"/>
                <w:sz w:val="16"/>
                <w:szCs w:val="16"/>
                <w:lang w:eastAsia="en-GB"/>
                <w14:ligatures w14:val="none"/>
              </w:rPr>
            </w:pPr>
          </w:p>
        </w:tc>
      </w:tr>
      <w:tr w:rsidR="00712C22" w:rsidRPr="00931ADD" w14:paraId="074DADA9" w14:textId="77777777" w:rsidTr="00B552D4">
        <w:trPr>
          <w:trHeight w:hRule="exact" w:val="517"/>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30C185E2" w14:textId="75385625" w:rsidR="00931ADD" w:rsidRPr="00931ADD" w:rsidRDefault="00931ADD" w:rsidP="00834A50">
            <w:pPr>
              <w:spacing w:after="0" w:line="240" w:lineRule="auto"/>
              <w:contextualSpacing/>
              <w:rPr>
                <w:rFonts w:eastAsia="Times New Roman"/>
                <w:kern w:val="24"/>
                <w:sz w:val="16"/>
                <w:szCs w:val="16"/>
                <w:lang w:eastAsia="en-GB"/>
                <w14:ligatures w14:val="none"/>
              </w:rPr>
            </w:pPr>
            <w:r w:rsidRPr="005B7E1A">
              <w:rPr>
                <w:rFonts w:eastAsia="Times New Roman"/>
                <w:kern w:val="24"/>
                <w:sz w:val="16"/>
                <w:szCs w:val="16"/>
                <w:lang w:eastAsia="en-GB"/>
                <w14:ligatures w14:val="none"/>
              </w:rPr>
              <w:t>Learning is widely shared and acted on, reaching the audiences we want to influence.</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0B3A0473" w14:textId="0D4DB2B8" w:rsidR="00931ADD" w:rsidRPr="00931ADD" w:rsidRDefault="00931ADD" w:rsidP="00834A50">
            <w:pPr>
              <w:spacing w:after="0" w:line="240" w:lineRule="auto"/>
              <w:contextualSpacing/>
              <w:rPr>
                <w:rFonts w:eastAsia="Times New Roman"/>
                <w:kern w:val="24"/>
                <w:sz w:val="16"/>
                <w:szCs w:val="16"/>
                <w:lang w:eastAsia="en-GB"/>
                <w14:ligatures w14:val="none"/>
              </w:rPr>
            </w:pPr>
            <w:r w:rsidRPr="005B7E1A">
              <w:rPr>
                <w:rFonts w:eastAsia="Times New Roman"/>
                <w:kern w:val="24"/>
                <w:sz w:val="16"/>
                <w:szCs w:val="16"/>
                <w:lang w:eastAsia="en-GB"/>
                <w14:ligatures w14:val="none"/>
              </w:rPr>
              <w:t>Feedback and engagement in meetings/events etc</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4BC95EFB" w14:textId="78CDF842" w:rsidR="00931ADD" w:rsidRPr="00931ADD"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Ongoing</w:t>
            </w:r>
          </w:p>
        </w:tc>
      </w:tr>
      <w:tr w:rsidR="00B552D4" w:rsidRPr="00931ADD" w14:paraId="574DFF43" w14:textId="77777777" w:rsidTr="00B552D4">
        <w:trPr>
          <w:trHeight w:hRule="exact" w:val="433"/>
        </w:trPr>
        <w:tc>
          <w:tcPr>
            <w:tcW w:w="6237"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7B2275F0" w14:textId="10B9FDC1" w:rsidR="00931ADD" w:rsidRPr="00D660AB"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Established monitoring and evaluation processes to ensure our resources are aligned with our EDI ambitions.</w:t>
            </w:r>
          </w:p>
        </w:tc>
        <w:tc>
          <w:tcPr>
            <w:tcW w:w="2552"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74136282" w14:textId="4A489FAB" w:rsidR="00931ADD" w:rsidRPr="00D660AB" w:rsidRDefault="00931ADD" w:rsidP="00834A50">
            <w:pPr>
              <w:spacing w:after="0" w:line="240" w:lineRule="auto"/>
              <w:contextualSpacing/>
              <w:rPr>
                <w:rFonts w:eastAsia="Times New Roman"/>
                <w:kern w:val="0"/>
                <w:sz w:val="16"/>
                <w:szCs w:val="16"/>
                <w:lang w:eastAsia="en-GB"/>
                <w14:ligatures w14:val="none"/>
              </w:rPr>
            </w:pPr>
            <w:r w:rsidRPr="00931ADD">
              <w:rPr>
                <w:rFonts w:eastAsia="Times New Roman"/>
                <w:kern w:val="0"/>
                <w:sz w:val="16"/>
                <w:szCs w:val="16"/>
                <w:lang w:eastAsia="en-GB"/>
                <w14:ligatures w14:val="none"/>
              </w:rPr>
              <w:t>Analysis of resource allocation</w:t>
            </w:r>
          </w:p>
        </w:tc>
        <w:tc>
          <w:tcPr>
            <w:tcW w:w="1701" w:type="dxa"/>
            <w:tcBorders>
              <w:top w:val="single" w:sz="8" w:space="0" w:color="FFFFFF"/>
              <w:left w:val="single" w:sz="8" w:space="0" w:color="FFFFFF"/>
              <w:bottom w:val="single" w:sz="8" w:space="0" w:color="FFFFFF"/>
              <w:right w:val="single" w:sz="8" w:space="0" w:color="FFFFFF"/>
            </w:tcBorders>
            <w:shd w:val="clear" w:color="auto" w:fill="CCCCCF"/>
            <w:tcMar>
              <w:top w:w="57" w:type="dxa"/>
              <w:left w:w="144" w:type="dxa"/>
              <w:bottom w:w="57" w:type="dxa"/>
              <w:right w:w="144" w:type="dxa"/>
            </w:tcMar>
            <w:hideMark/>
          </w:tcPr>
          <w:p w14:paraId="26B70BD7" w14:textId="5F2232B2" w:rsidR="00931ADD" w:rsidRPr="00D660AB" w:rsidRDefault="00931ADD" w:rsidP="00834A50">
            <w:pPr>
              <w:spacing w:after="0" w:line="240" w:lineRule="auto"/>
              <w:contextualSpacing/>
              <w:rPr>
                <w:rFonts w:eastAsia="Times New Roman"/>
                <w:kern w:val="0"/>
                <w:sz w:val="16"/>
                <w:szCs w:val="16"/>
                <w:lang w:eastAsia="en-GB"/>
                <w14:ligatures w14:val="none"/>
              </w:rPr>
            </w:pPr>
            <w:r w:rsidRPr="00931ADD">
              <w:rPr>
                <w:rFonts w:eastAsia="Times New Roman"/>
                <w:kern w:val="0"/>
                <w:sz w:val="16"/>
                <w:szCs w:val="16"/>
                <w:lang w:eastAsia="en-GB"/>
                <w14:ligatures w14:val="none"/>
              </w:rPr>
              <w:t>Annually</w:t>
            </w:r>
          </w:p>
        </w:tc>
      </w:tr>
      <w:tr w:rsidR="00712C22" w:rsidRPr="00931ADD" w14:paraId="03F9C6CF" w14:textId="77777777" w:rsidTr="00E12639">
        <w:trPr>
          <w:trHeight w:hRule="exact" w:val="797"/>
        </w:trPr>
        <w:tc>
          <w:tcPr>
            <w:tcW w:w="6237"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38645D8C" w14:textId="3DFFACC2" w:rsidR="00931ADD" w:rsidRPr="00931ADD" w:rsidRDefault="00931ADD" w:rsidP="00834A50">
            <w:pPr>
              <w:spacing w:after="0" w:line="240" w:lineRule="auto"/>
              <w:contextualSpacing/>
              <w:rPr>
                <w:rFonts w:eastAsia="Times New Roman"/>
                <w:kern w:val="24"/>
                <w:sz w:val="16"/>
                <w:szCs w:val="16"/>
                <w:lang w:eastAsia="en-GB"/>
                <w14:ligatures w14:val="none"/>
              </w:rPr>
            </w:pPr>
            <w:r w:rsidRPr="005B7E1A">
              <w:rPr>
                <w:rFonts w:eastAsia="Times New Roman"/>
                <w:kern w:val="24"/>
                <w:sz w:val="16"/>
                <w:szCs w:val="16"/>
                <w:lang w:eastAsia="en-GB"/>
                <w14:ligatures w14:val="none"/>
              </w:rPr>
              <w:t>We are working to the principle of universal proportionalism whereby more funding accessed by groups and organisations working with people and communities experiencing the greatest inequalities.</w:t>
            </w:r>
          </w:p>
        </w:tc>
        <w:tc>
          <w:tcPr>
            <w:tcW w:w="2552"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7D6586EB" w14:textId="14935D01" w:rsidR="00931ADD" w:rsidRPr="00931ADD" w:rsidRDefault="00931ADD" w:rsidP="00834A50">
            <w:pPr>
              <w:spacing w:after="0" w:line="240" w:lineRule="auto"/>
              <w:contextualSpacing/>
              <w:rPr>
                <w:rFonts w:eastAsia="Times New Roman"/>
                <w:kern w:val="24"/>
                <w:sz w:val="16"/>
                <w:szCs w:val="16"/>
                <w:lang w:eastAsia="en-GB"/>
                <w14:ligatures w14:val="none"/>
              </w:rPr>
            </w:pPr>
            <w:r w:rsidRPr="005B7E1A">
              <w:rPr>
                <w:rFonts w:eastAsia="Times New Roman"/>
                <w:kern w:val="24"/>
                <w:sz w:val="16"/>
                <w:szCs w:val="16"/>
                <w:lang w:eastAsia="en-GB"/>
                <w14:ligatures w14:val="none"/>
              </w:rPr>
              <w:t>Funding and programme data</w:t>
            </w:r>
          </w:p>
        </w:tc>
        <w:tc>
          <w:tcPr>
            <w:tcW w:w="1701" w:type="dxa"/>
            <w:tcBorders>
              <w:top w:val="single" w:sz="8" w:space="0" w:color="FFFFFF"/>
              <w:left w:val="single" w:sz="8" w:space="0" w:color="FFFFFF"/>
              <w:bottom w:val="single" w:sz="8" w:space="0" w:color="FFFFFF"/>
              <w:right w:val="single" w:sz="8" w:space="0" w:color="FFFFFF"/>
            </w:tcBorders>
            <w:shd w:val="clear" w:color="auto" w:fill="E7E8E9"/>
            <w:tcMar>
              <w:top w:w="72" w:type="dxa"/>
              <w:left w:w="144" w:type="dxa"/>
              <w:bottom w:w="72" w:type="dxa"/>
              <w:right w:w="144" w:type="dxa"/>
            </w:tcMar>
          </w:tcPr>
          <w:p w14:paraId="3AF5D504" w14:textId="7463B09F" w:rsidR="00931ADD" w:rsidRPr="00931ADD" w:rsidRDefault="00931ADD" w:rsidP="00834A50">
            <w:pPr>
              <w:spacing w:after="0" w:line="240" w:lineRule="auto"/>
              <w:contextualSpacing/>
              <w:rPr>
                <w:rFonts w:eastAsia="Times New Roman"/>
                <w:kern w:val="0"/>
                <w:sz w:val="16"/>
                <w:szCs w:val="16"/>
                <w:lang w:eastAsia="en-GB"/>
                <w14:ligatures w14:val="none"/>
              </w:rPr>
            </w:pPr>
            <w:r w:rsidRPr="005B7E1A">
              <w:rPr>
                <w:rFonts w:eastAsia="Times New Roman"/>
                <w:kern w:val="24"/>
                <w:sz w:val="16"/>
                <w:szCs w:val="16"/>
                <w:lang w:eastAsia="en-GB"/>
                <w14:ligatures w14:val="none"/>
              </w:rPr>
              <w:t>Bi-annually</w:t>
            </w:r>
          </w:p>
        </w:tc>
      </w:tr>
    </w:tbl>
    <w:p w14:paraId="40478C49" w14:textId="77777777" w:rsidR="006F0D88" w:rsidRPr="00996DF6" w:rsidRDefault="006F0D88" w:rsidP="00787C05">
      <w:pPr>
        <w:rPr>
          <w:b/>
          <w:kern w:val="0"/>
          <w:sz w:val="22"/>
          <w:szCs w:val="22"/>
          <w:lang w:val="en-US"/>
          <w14:ligatures w14:val="none"/>
        </w:rPr>
      </w:pPr>
    </w:p>
    <w:sectPr w:rsidR="006F0D88" w:rsidRPr="00996DF6" w:rsidSect="00BE5969">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E03B" w14:textId="77777777" w:rsidR="00F54AC7" w:rsidRDefault="00F54AC7" w:rsidP="00D30E7A">
      <w:pPr>
        <w:spacing w:after="0" w:line="240" w:lineRule="auto"/>
      </w:pPr>
      <w:r>
        <w:separator/>
      </w:r>
    </w:p>
  </w:endnote>
  <w:endnote w:type="continuationSeparator" w:id="0">
    <w:p w14:paraId="34CD494B" w14:textId="77777777" w:rsidR="00F54AC7" w:rsidRDefault="00F54AC7" w:rsidP="00D30E7A">
      <w:pPr>
        <w:spacing w:after="0" w:line="240" w:lineRule="auto"/>
      </w:pPr>
      <w:r>
        <w:continuationSeparator/>
      </w:r>
    </w:p>
  </w:endnote>
  <w:endnote w:type="continuationNotice" w:id="1">
    <w:p w14:paraId="00FD4D4A" w14:textId="77777777" w:rsidR="00F54AC7" w:rsidRDefault="00F54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altName w:val="Calibri"/>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3A21" w14:textId="67105DDC" w:rsidR="001D4327" w:rsidRDefault="001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55279" w14:textId="77777777" w:rsidR="00F54AC7" w:rsidRDefault="00F54AC7" w:rsidP="00D30E7A">
      <w:pPr>
        <w:spacing w:after="0" w:line="240" w:lineRule="auto"/>
      </w:pPr>
      <w:r>
        <w:separator/>
      </w:r>
    </w:p>
  </w:footnote>
  <w:footnote w:type="continuationSeparator" w:id="0">
    <w:p w14:paraId="2B99ECB2" w14:textId="77777777" w:rsidR="00F54AC7" w:rsidRDefault="00F54AC7" w:rsidP="00D30E7A">
      <w:pPr>
        <w:spacing w:after="0" w:line="240" w:lineRule="auto"/>
      </w:pPr>
      <w:r>
        <w:continuationSeparator/>
      </w:r>
    </w:p>
  </w:footnote>
  <w:footnote w:type="continuationNotice" w:id="1">
    <w:p w14:paraId="4509937D" w14:textId="77777777" w:rsidR="00F54AC7" w:rsidRDefault="00F54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3CDF" w14:textId="77777777" w:rsidR="001D4327" w:rsidRDefault="001D432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zCFioc0" int2:invalidationBookmarkName="" int2:hashCode="VRd/LyDcPFdCnc" int2:id="hI20Ghgb">
      <int2:state int2:value="Rejected" int2:type="AugLoop_Text_Critique"/>
    </int2:bookmark>
    <int2:bookmark int2:bookmarkName="_Int_Bc4d6jKt" int2:invalidationBookmarkName="" int2:hashCode="gLHF8W6eflWgKS" int2:id="lIVaT2Rm">
      <int2:state int2:value="Rejected" int2:type="AugLoop_Text_Critique"/>
    </int2:bookmark>
    <int2:bookmark int2:bookmarkName="_Int_IpeUH0J9" int2:invalidationBookmarkName="" int2:hashCode="U719mS7X7fmicQ" int2:id="vigrmON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7411"/>
    <w:multiLevelType w:val="multilevel"/>
    <w:tmpl w:val="26A0387E"/>
    <w:lvl w:ilvl="0">
      <w:start w:val="1"/>
      <w:numFmt w:val="decimal"/>
      <w:lvlText w:val="%1."/>
      <w:lvlJc w:val="left"/>
      <w:pPr>
        <w:ind w:left="720" w:hanging="360"/>
      </w:pPr>
      <w:rPr>
        <w:rFonts w:hint="default"/>
        <w:b/>
      </w:rPr>
    </w:lvl>
    <w:lvl w:ilvl="1">
      <w:start w:val="1"/>
      <w:numFmt w:val="decimal"/>
      <w:lvlText w:val="%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D4BAC2"/>
    <w:multiLevelType w:val="hybridMultilevel"/>
    <w:tmpl w:val="FFFFFFFF"/>
    <w:lvl w:ilvl="0" w:tplc="AAB20640">
      <w:start w:val="6"/>
      <w:numFmt w:val="decimal"/>
      <w:lvlText w:val="%1."/>
      <w:lvlJc w:val="left"/>
      <w:pPr>
        <w:ind w:left="720" w:hanging="360"/>
      </w:pPr>
    </w:lvl>
    <w:lvl w:ilvl="1" w:tplc="32380A2E">
      <w:start w:val="1"/>
      <w:numFmt w:val="lowerLetter"/>
      <w:lvlText w:val="%2."/>
      <w:lvlJc w:val="left"/>
      <w:pPr>
        <w:ind w:left="1440" w:hanging="360"/>
      </w:pPr>
    </w:lvl>
    <w:lvl w:ilvl="2" w:tplc="E3783688">
      <w:start w:val="1"/>
      <w:numFmt w:val="lowerRoman"/>
      <w:lvlText w:val="%3."/>
      <w:lvlJc w:val="right"/>
      <w:pPr>
        <w:ind w:left="2160" w:hanging="180"/>
      </w:pPr>
    </w:lvl>
    <w:lvl w:ilvl="3" w:tplc="6B0068BA">
      <w:start w:val="1"/>
      <w:numFmt w:val="decimal"/>
      <w:lvlText w:val="%4."/>
      <w:lvlJc w:val="left"/>
      <w:pPr>
        <w:ind w:left="2880" w:hanging="360"/>
      </w:pPr>
    </w:lvl>
    <w:lvl w:ilvl="4" w:tplc="1E3E9EBC">
      <w:start w:val="1"/>
      <w:numFmt w:val="lowerLetter"/>
      <w:lvlText w:val="%5."/>
      <w:lvlJc w:val="left"/>
      <w:pPr>
        <w:ind w:left="3600" w:hanging="360"/>
      </w:pPr>
    </w:lvl>
    <w:lvl w:ilvl="5" w:tplc="01E29EF2">
      <w:start w:val="1"/>
      <w:numFmt w:val="lowerRoman"/>
      <w:lvlText w:val="%6."/>
      <w:lvlJc w:val="right"/>
      <w:pPr>
        <w:ind w:left="4320" w:hanging="180"/>
      </w:pPr>
    </w:lvl>
    <w:lvl w:ilvl="6" w:tplc="3CDC42A6">
      <w:start w:val="1"/>
      <w:numFmt w:val="decimal"/>
      <w:lvlText w:val="%7."/>
      <w:lvlJc w:val="left"/>
      <w:pPr>
        <w:ind w:left="5040" w:hanging="360"/>
      </w:pPr>
    </w:lvl>
    <w:lvl w:ilvl="7" w:tplc="3A4257B8">
      <w:start w:val="1"/>
      <w:numFmt w:val="lowerLetter"/>
      <w:lvlText w:val="%8."/>
      <w:lvlJc w:val="left"/>
      <w:pPr>
        <w:ind w:left="5760" w:hanging="360"/>
      </w:pPr>
    </w:lvl>
    <w:lvl w:ilvl="8" w:tplc="A516D208">
      <w:start w:val="1"/>
      <w:numFmt w:val="lowerRoman"/>
      <w:lvlText w:val="%9."/>
      <w:lvlJc w:val="right"/>
      <w:pPr>
        <w:ind w:left="6480" w:hanging="180"/>
      </w:pPr>
    </w:lvl>
  </w:abstractNum>
  <w:abstractNum w:abstractNumId="2" w15:restartNumberingAfterBreak="0">
    <w:nsid w:val="10930F30"/>
    <w:multiLevelType w:val="hybridMultilevel"/>
    <w:tmpl w:val="D3AAA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474B55"/>
    <w:multiLevelType w:val="hybridMultilevel"/>
    <w:tmpl w:val="6C100E7E"/>
    <w:lvl w:ilvl="0" w:tplc="7B62C9B4">
      <w:start w:val="1"/>
      <w:numFmt w:val="bullet"/>
      <w:lvlText w:val="•"/>
      <w:lvlJc w:val="left"/>
      <w:pPr>
        <w:tabs>
          <w:tab w:val="num" w:pos="720"/>
        </w:tabs>
        <w:ind w:left="720" w:hanging="360"/>
      </w:pPr>
      <w:rPr>
        <w:rFonts w:ascii="Arial" w:hAnsi="Arial" w:hint="default"/>
      </w:rPr>
    </w:lvl>
    <w:lvl w:ilvl="1" w:tplc="AD02B218" w:tentative="1">
      <w:start w:val="1"/>
      <w:numFmt w:val="bullet"/>
      <w:lvlText w:val="•"/>
      <w:lvlJc w:val="left"/>
      <w:pPr>
        <w:tabs>
          <w:tab w:val="num" w:pos="1440"/>
        </w:tabs>
        <w:ind w:left="1440" w:hanging="360"/>
      </w:pPr>
      <w:rPr>
        <w:rFonts w:ascii="Arial" w:hAnsi="Arial" w:hint="default"/>
      </w:rPr>
    </w:lvl>
    <w:lvl w:ilvl="2" w:tplc="C31CBC08" w:tentative="1">
      <w:start w:val="1"/>
      <w:numFmt w:val="bullet"/>
      <w:lvlText w:val="•"/>
      <w:lvlJc w:val="left"/>
      <w:pPr>
        <w:tabs>
          <w:tab w:val="num" w:pos="2160"/>
        </w:tabs>
        <w:ind w:left="2160" w:hanging="360"/>
      </w:pPr>
      <w:rPr>
        <w:rFonts w:ascii="Arial" w:hAnsi="Arial" w:hint="default"/>
      </w:rPr>
    </w:lvl>
    <w:lvl w:ilvl="3" w:tplc="2D36C2B0" w:tentative="1">
      <w:start w:val="1"/>
      <w:numFmt w:val="bullet"/>
      <w:lvlText w:val="•"/>
      <w:lvlJc w:val="left"/>
      <w:pPr>
        <w:tabs>
          <w:tab w:val="num" w:pos="2880"/>
        </w:tabs>
        <w:ind w:left="2880" w:hanging="360"/>
      </w:pPr>
      <w:rPr>
        <w:rFonts w:ascii="Arial" w:hAnsi="Arial" w:hint="default"/>
      </w:rPr>
    </w:lvl>
    <w:lvl w:ilvl="4" w:tplc="4EEC2424" w:tentative="1">
      <w:start w:val="1"/>
      <w:numFmt w:val="bullet"/>
      <w:lvlText w:val="•"/>
      <w:lvlJc w:val="left"/>
      <w:pPr>
        <w:tabs>
          <w:tab w:val="num" w:pos="3600"/>
        </w:tabs>
        <w:ind w:left="3600" w:hanging="360"/>
      </w:pPr>
      <w:rPr>
        <w:rFonts w:ascii="Arial" w:hAnsi="Arial" w:hint="default"/>
      </w:rPr>
    </w:lvl>
    <w:lvl w:ilvl="5" w:tplc="D6AE53BC" w:tentative="1">
      <w:start w:val="1"/>
      <w:numFmt w:val="bullet"/>
      <w:lvlText w:val="•"/>
      <w:lvlJc w:val="left"/>
      <w:pPr>
        <w:tabs>
          <w:tab w:val="num" w:pos="4320"/>
        </w:tabs>
        <w:ind w:left="4320" w:hanging="360"/>
      </w:pPr>
      <w:rPr>
        <w:rFonts w:ascii="Arial" w:hAnsi="Arial" w:hint="default"/>
      </w:rPr>
    </w:lvl>
    <w:lvl w:ilvl="6" w:tplc="C3CC2494" w:tentative="1">
      <w:start w:val="1"/>
      <w:numFmt w:val="bullet"/>
      <w:lvlText w:val="•"/>
      <w:lvlJc w:val="left"/>
      <w:pPr>
        <w:tabs>
          <w:tab w:val="num" w:pos="5040"/>
        </w:tabs>
        <w:ind w:left="5040" w:hanging="360"/>
      </w:pPr>
      <w:rPr>
        <w:rFonts w:ascii="Arial" w:hAnsi="Arial" w:hint="default"/>
      </w:rPr>
    </w:lvl>
    <w:lvl w:ilvl="7" w:tplc="B50E7B3A" w:tentative="1">
      <w:start w:val="1"/>
      <w:numFmt w:val="bullet"/>
      <w:lvlText w:val="•"/>
      <w:lvlJc w:val="left"/>
      <w:pPr>
        <w:tabs>
          <w:tab w:val="num" w:pos="5760"/>
        </w:tabs>
        <w:ind w:left="5760" w:hanging="360"/>
      </w:pPr>
      <w:rPr>
        <w:rFonts w:ascii="Arial" w:hAnsi="Arial" w:hint="default"/>
      </w:rPr>
    </w:lvl>
    <w:lvl w:ilvl="8" w:tplc="DFC8A2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3597B"/>
    <w:multiLevelType w:val="hybridMultilevel"/>
    <w:tmpl w:val="2EAE3912"/>
    <w:lvl w:ilvl="0" w:tplc="B3EAB402">
      <w:start w:val="1"/>
      <w:numFmt w:val="bullet"/>
      <w:lvlText w:val="•"/>
      <w:lvlJc w:val="left"/>
      <w:pPr>
        <w:tabs>
          <w:tab w:val="num" w:pos="720"/>
        </w:tabs>
        <w:ind w:left="720" w:hanging="360"/>
      </w:pPr>
      <w:rPr>
        <w:rFonts w:ascii="Arial" w:hAnsi="Arial" w:hint="default"/>
      </w:rPr>
    </w:lvl>
    <w:lvl w:ilvl="1" w:tplc="641866F0" w:tentative="1">
      <w:start w:val="1"/>
      <w:numFmt w:val="bullet"/>
      <w:lvlText w:val="•"/>
      <w:lvlJc w:val="left"/>
      <w:pPr>
        <w:tabs>
          <w:tab w:val="num" w:pos="1440"/>
        </w:tabs>
        <w:ind w:left="1440" w:hanging="360"/>
      </w:pPr>
      <w:rPr>
        <w:rFonts w:ascii="Arial" w:hAnsi="Arial" w:hint="default"/>
      </w:rPr>
    </w:lvl>
    <w:lvl w:ilvl="2" w:tplc="A296F112" w:tentative="1">
      <w:start w:val="1"/>
      <w:numFmt w:val="bullet"/>
      <w:lvlText w:val="•"/>
      <w:lvlJc w:val="left"/>
      <w:pPr>
        <w:tabs>
          <w:tab w:val="num" w:pos="2160"/>
        </w:tabs>
        <w:ind w:left="2160" w:hanging="360"/>
      </w:pPr>
      <w:rPr>
        <w:rFonts w:ascii="Arial" w:hAnsi="Arial" w:hint="default"/>
      </w:rPr>
    </w:lvl>
    <w:lvl w:ilvl="3" w:tplc="01740F1A" w:tentative="1">
      <w:start w:val="1"/>
      <w:numFmt w:val="bullet"/>
      <w:lvlText w:val="•"/>
      <w:lvlJc w:val="left"/>
      <w:pPr>
        <w:tabs>
          <w:tab w:val="num" w:pos="2880"/>
        </w:tabs>
        <w:ind w:left="2880" w:hanging="360"/>
      </w:pPr>
      <w:rPr>
        <w:rFonts w:ascii="Arial" w:hAnsi="Arial" w:hint="default"/>
      </w:rPr>
    </w:lvl>
    <w:lvl w:ilvl="4" w:tplc="DACA154C" w:tentative="1">
      <w:start w:val="1"/>
      <w:numFmt w:val="bullet"/>
      <w:lvlText w:val="•"/>
      <w:lvlJc w:val="left"/>
      <w:pPr>
        <w:tabs>
          <w:tab w:val="num" w:pos="3600"/>
        </w:tabs>
        <w:ind w:left="3600" w:hanging="360"/>
      </w:pPr>
      <w:rPr>
        <w:rFonts w:ascii="Arial" w:hAnsi="Arial" w:hint="default"/>
      </w:rPr>
    </w:lvl>
    <w:lvl w:ilvl="5" w:tplc="5DEE11B8" w:tentative="1">
      <w:start w:val="1"/>
      <w:numFmt w:val="bullet"/>
      <w:lvlText w:val="•"/>
      <w:lvlJc w:val="left"/>
      <w:pPr>
        <w:tabs>
          <w:tab w:val="num" w:pos="4320"/>
        </w:tabs>
        <w:ind w:left="4320" w:hanging="360"/>
      </w:pPr>
      <w:rPr>
        <w:rFonts w:ascii="Arial" w:hAnsi="Arial" w:hint="default"/>
      </w:rPr>
    </w:lvl>
    <w:lvl w:ilvl="6" w:tplc="2E2C9786" w:tentative="1">
      <w:start w:val="1"/>
      <w:numFmt w:val="bullet"/>
      <w:lvlText w:val="•"/>
      <w:lvlJc w:val="left"/>
      <w:pPr>
        <w:tabs>
          <w:tab w:val="num" w:pos="5040"/>
        </w:tabs>
        <w:ind w:left="5040" w:hanging="360"/>
      </w:pPr>
      <w:rPr>
        <w:rFonts w:ascii="Arial" w:hAnsi="Arial" w:hint="default"/>
      </w:rPr>
    </w:lvl>
    <w:lvl w:ilvl="7" w:tplc="80DCF408" w:tentative="1">
      <w:start w:val="1"/>
      <w:numFmt w:val="bullet"/>
      <w:lvlText w:val="•"/>
      <w:lvlJc w:val="left"/>
      <w:pPr>
        <w:tabs>
          <w:tab w:val="num" w:pos="5760"/>
        </w:tabs>
        <w:ind w:left="5760" w:hanging="360"/>
      </w:pPr>
      <w:rPr>
        <w:rFonts w:ascii="Arial" w:hAnsi="Arial" w:hint="default"/>
      </w:rPr>
    </w:lvl>
    <w:lvl w:ilvl="8" w:tplc="640A74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0317C"/>
    <w:multiLevelType w:val="hybridMultilevel"/>
    <w:tmpl w:val="61A2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E2258"/>
    <w:multiLevelType w:val="hybridMultilevel"/>
    <w:tmpl w:val="9A2AE2E8"/>
    <w:lvl w:ilvl="0" w:tplc="A558A5E0">
      <w:start w:val="2"/>
      <w:numFmt w:val="bullet"/>
      <w:lvlText w:val="-"/>
      <w:lvlJc w:val="left"/>
      <w:pPr>
        <w:ind w:left="1620" w:hanging="360"/>
      </w:pPr>
      <w:rPr>
        <w:rFonts w:ascii="Microsoft Sans Serif" w:eastAsia="Microsoft Sans Serif" w:hAnsi="Microsoft Sans Serif"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937FF4"/>
    <w:multiLevelType w:val="hybridMultilevel"/>
    <w:tmpl w:val="054A57F6"/>
    <w:lvl w:ilvl="0" w:tplc="A558A5E0">
      <w:start w:val="2"/>
      <w:numFmt w:val="bullet"/>
      <w:lvlText w:val="-"/>
      <w:lvlJc w:val="left"/>
      <w:pPr>
        <w:ind w:left="1620" w:hanging="360"/>
      </w:pPr>
      <w:rPr>
        <w:rFonts w:ascii="Microsoft Sans Serif" w:eastAsia="Microsoft Sans Serif" w:hAnsi="Microsoft Sans Serif" w:cs="Microsoft Sans 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2626AF"/>
    <w:multiLevelType w:val="hybridMultilevel"/>
    <w:tmpl w:val="FFFFFFFF"/>
    <w:lvl w:ilvl="0" w:tplc="FAE48A38">
      <w:start w:val="1"/>
      <w:numFmt w:val="decimal"/>
      <w:lvlText w:val="%1."/>
      <w:lvlJc w:val="left"/>
      <w:pPr>
        <w:ind w:left="720" w:hanging="360"/>
      </w:pPr>
    </w:lvl>
    <w:lvl w:ilvl="1" w:tplc="0B32F052">
      <w:start w:val="1"/>
      <w:numFmt w:val="lowerLetter"/>
      <w:lvlText w:val="%2."/>
      <w:lvlJc w:val="left"/>
      <w:pPr>
        <w:ind w:left="1440" w:hanging="360"/>
      </w:pPr>
    </w:lvl>
    <w:lvl w:ilvl="2" w:tplc="0C741AC4">
      <w:start w:val="1"/>
      <w:numFmt w:val="lowerRoman"/>
      <w:lvlText w:val="%3."/>
      <w:lvlJc w:val="right"/>
      <w:pPr>
        <w:ind w:left="2160" w:hanging="180"/>
      </w:pPr>
    </w:lvl>
    <w:lvl w:ilvl="3" w:tplc="4CA81F56">
      <w:start w:val="1"/>
      <w:numFmt w:val="decimal"/>
      <w:lvlText w:val="%4."/>
      <w:lvlJc w:val="left"/>
      <w:pPr>
        <w:ind w:left="2880" w:hanging="360"/>
      </w:pPr>
    </w:lvl>
    <w:lvl w:ilvl="4" w:tplc="B0F40F7C">
      <w:start w:val="1"/>
      <w:numFmt w:val="lowerLetter"/>
      <w:lvlText w:val="%5."/>
      <w:lvlJc w:val="left"/>
      <w:pPr>
        <w:ind w:left="3600" w:hanging="360"/>
      </w:pPr>
    </w:lvl>
    <w:lvl w:ilvl="5" w:tplc="74CAC9E4">
      <w:start w:val="1"/>
      <w:numFmt w:val="lowerRoman"/>
      <w:lvlText w:val="%6."/>
      <w:lvlJc w:val="right"/>
      <w:pPr>
        <w:ind w:left="4320" w:hanging="180"/>
      </w:pPr>
    </w:lvl>
    <w:lvl w:ilvl="6" w:tplc="D3108C32">
      <w:start w:val="1"/>
      <w:numFmt w:val="decimal"/>
      <w:lvlText w:val="%7."/>
      <w:lvlJc w:val="left"/>
      <w:pPr>
        <w:ind w:left="5040" w:hanging="360"/>
      </w:pPr>
    </w:lvl>
    <w:lvl w:ilvl="7" w:tplc="C2F484C0">
      <w:start w:val="1"/>
      <w:numFmt w:val="lowerLetter"/>
      <w:lvlText w:val="%8."/>
      <w:lvlJc w:val="left"/>
      <w:pPr>
        <w:ind w:left="5760" w:hanging="360"/>
      </w:pPr>
    </w:lvl>
    <w:lvl w:ilvl="8" w:tplc="2594040C">
      <w:start w:val="1"/>
      <w:numFmt w:val="lowerRoman"/>
      <w:lvlText w:val="%9."/>
      <w:lvlJc w:val="right"/>
      <w:pPr>
        <w:ind w:left="6480" w:hanging="180"/>
      </w:pPr>
    </w:lvl>
  </w:abstractNum>
  <w:abstractNum w:abstractNumId="9" w15:restartNumberingAfterBreak="0">
    <w:nsid w:val="1DDE7AA8"/>
    <w:multiLevelType w:val="hybridMultilevel"/>
    <w:tmpl w:val="B9D6C542"/>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color w:val="auto"/>
      </w:rPr>
    </w:lvl>
    <w:lvl w:ilvl="3" w:tplc="0809000B">
      <w:start w:val="1"/>
      <w:numFmt w:val="bullet"/>
      <w:lvlText w:val=""/>
      <w:lvlJc w:val="left"/>
      <w:pPr>
        <w:ind w:left="2880" w:hanging="360"/>
      </w:pPr>
      <w:rPr>
        <w:rFonts w:ascii="Wingdings" w:hAnsi="Wingdings" w:hint="default"/>
      </w:rPr>
    </w:lvl>
    <w:lvl w:ilvl="4" w:tplc="12DA7704">
      <w:start w:val="5"/>
      <w:numFmt w:val="bullet"/>
      <w:lvlText w:val="-"/>
      <w:lvlJc w:val="left"/>
      <w:pPr>
        <w:ind w:left="3600" w:hanging="360"/>
      </w:pPr>
      <w:rPr>
        <w:rFonts w:ascii="Microsoft Sans Serif" w:eastAsia="Microsoft Sans Serif" w:hAnsi="Microsoft Sans Serif" w:cs="Microsoft Sans Serif"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895157"/>
    <w:multiLevelType w:val="hybridMultilevel"/>
    <w:tmpl w:val="440C163E"/>
    <w:lvl w:ilvl="0" w:tplc="4F303B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4F303B58">
      <w:start w:val="1"/>
      <w:numFmt w:val="bullet"/>
      <w:lvlText w:val=""/>
      <w:lvlJc w:val="left"/>
      <w:pPr>
        <w:ind w:left="2160" w:hanging="360"/>
      </w:pPr>
      <w:rPr>
        <w:rFonts w:ascii="Symbol" w:hAnsi="Symbol" w:hint="default"/>
        <w:color w:val="auto"/>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D095B"/>
    <w:multiLevelType w:val="hybridMultilevel"/>
    <w:tmpl w:val="0BFAE8E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2" w15:restartNumberingAfterBreak="0">
    <w:nsid w:val="41256032"/>
    <w:multiLevelType w:val="hybridMultilevel"/>
    <w:tmpl w:val="42FC2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975A77"/>
    <w:multiLevelType w:val="hybridMultilevel"/>
    <w:tmpl w:val="8438EBB2"/>
    <w:lvl w:ilvl="0" w:tplc="D016764A">
      <w:start w:val="1"/>
      <w:numFmt w:val="bullet"/>
      <w:lvlText w:val="•"/>
      <w:lvlJc w:val="left"/>
      <w:pPr>
        <w:tabs>
          <w:tab w:val="num" w:pos="720"/>
        </w:tabs>
        <w:ind w:left="720" w:hanging="360"/>
      </w:pPr>
      <w:rPr>
        <w:rFonts w:ascii="Arial" w:hAnsi="Arial" w:hint="default"/>
      </w:rPr>
    </w:lvl>
    <w:lvl w:ilvl="1" w:tplc="9692F912" w:tentative="1">
      <w:start w:val="1"/>
      <w:numFmt w:val="bullet"/>
      <w:lvlText w:val="•"/>
      <w:lvlJc w:val="left"/>
      <w:pPr>
        <w:tabs>
          <w:tab w:val="num" w:pos="1440"/>
        </w:tabs>
        <w:ind w:left="1440" w:hanging="360"/>
      </w:pPr>
      <w:rPr>
        <w:rFonts w:ascii="Arial" w:hAnsi="Arial" w:hint="default"/>
      </w:rPr>
    </w:lvl>
    <w:lvl w:ilvl="2" w:tplc="C20241CA" w:tentative="1">
      <w:start w:val="1"/>
      <w:numFmt w:val="bullet"/>
      <w:lvlText w:val="•"/>
      <w:lvlJc w:val="left"/>
      <w:pPr>
        <w:tabs>
          <w:tab w:val="num" w:pos="2160"/>
        </w:tabs>
        <w:ind w:left="2160" w:hanging="360"/>
      </w:pPr>
      <w:rPr>
        <w:rFonts w:ascii="Arial" w:hAnsi="Arial" w:hint="default"/>
      </w:rPr>
    </w:lvl>
    <w:lvl w:ilvl="3" w:tplc="4492057A" w:tentative="1">
      <w:start w:val="1"/>
      <w:numFmt w:val="bullet"/>
      <w:lvlText w:val="•"/>
      <w:lvlJc w:val="left"/>
      <w:pPr>
        <w:tabs>
          <w:tab w:val="num" w:pos="2880"/>
        </w:tabs>
        <w:ind w:left="2880" w:hanging="360"/>
      </w:pPr>
      <w:rPr>
        <w:rFonts w:ascii="Arial" w:hAnsi="Arial" w:hint="default"/>
      </w:rPr>
    </w:lvl>
    <w:lvl w:ilvl="4" w:tplc="800E09A0" w:tentative="1">
      <w:start w:val="1"/>
      <w:numFmt w:val="bullet"/>
      <w:lvlText w:val="•"/>
      <w:lvlJc w:val="left"/>
      <w:pPr>
        <w:tabs>
          <w:tab w:val="num" w:pos="3600"/>
        </w:tabs>
        <w:ind w:left="3600" w:hanging="360"/>
      </w:pPr>
      <w:rPr>
        <w:rFonts w:ascii="Arial" w:hAnsi="Arial" w:hint="default"/>
      </w:rPr>
    </w:lvl>
    <w:lvl w:ilvl="5" w:tplc="B69E3DDA" w:tentative="1">
      <w:start w:val="1"/>
      <w:numFmt w:val="bullet"/>
      <w:lvlText w:val="•"/>
      <w:lvlJc w:val="left"/>
      <w:pPr>
        <w:tabs>
          <w:tab w:val="num" w:pos="4320"/>
        </w:tabs>
        <w:ind w:left="4320" w:hanging="360"/>
      </w:pPr>
      <w:rPr>
        <w:rFonts w:ascii="Arial" w:hAnsi="Arial" w:hint="default"/>
      </w:rPr>
    </w:lvl>
    <w:lvl w:ilvl="6" w:tplc="5136E71C" w:tentative="1">
      <w:start w:val="1"/>
      <w:numFmt w:val="bullet"/>
      <w:lvlText w:val="•"/>
      <w:lvlJc w:val="left"/>
      <w:pPr>
        <w:tabs>
          <w:tab w:val="num" w:pos="5040"/>
        </w:tabs>
        <w:ind w:left="5040" w:hanging="360"/>
      </w:pPr>
      <w:rPr>
        <w:rFonts w:ascii="Arial" w:hAnsi="Arial" w:hint="default"/>
      </w:rPr>
    </w:lvl>
    <w:lvl w:ilvl="7" w:tplc="D9E23DEC" w:tentative="1">
      <w:start w:val="1"/>
      <w:numFmt w:val="bullet"/>
      <w:lvlText w:val="•"/>
      <w:lvlJc w:val="left"/>
      <w:pPr>
        <w:tabs>
          <w:tab w:val="num" w:pos="5760"/>
        </w:tabs>
        <w:ind w:left="5760" w:hanging="360"/>
      </w:pPr>
      <w:rPr>
        <w:rFonts w:ascii="Arial" w:hAnsi="Arial" w:hint="default"/>
      </w:rPr>
    </w:lvl>
    <w:lvl w:ilvl="8" w:tplc="E7A411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793870"/>
    <w:multiLevelType w:val="hybridMultilevel"/>
    <w:tmpl w:val="863E6DA8"/>
    <w:lvl w:ilvl="0" w:tplc="5148BC68">
      <w:start w:val="2"/>
      <w:numFmt w:val="bullet"/>
      <w:lvlText w:val="-"/>
      <w:lvlJc w:val="left"/>
      <w:pPr>
        <w:ind w:left="1320" w:hanging="360"/>
      </w:pPr>
      <w:rPr>
        <w:rFonts w:ascii="Microsoft Sans Serif" w:eastAsia="Microsoft Sans Serif" w:hAnsi="Microsoft Sans Serif" w:cs="Microsoft Sans Serif"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5" w15:restartNumberingAfterBreak="0">
    <w:nsid w:val="4914565F"/>
    <w:multiLevelType w:val="hybridMultilevel"/>
    <w:tmpl w:val="A31C1140"/>
    <w:lvl w:ilvl="0" w:tplc="2772A0EA">
      <w:start w:val="1"/>
      <w:numFmt w:val="bullet"/>
      <w:lvlText w:val="•"/>
      <w:lvlJc w:val="left"/>
      <w:pPr>
        <w:tabs>
          <w:tab w:val="num" w:pos="720"/>
        </w:tabs>
        <w:ind w:left="720" w:hanging="360"/>
      </w:pPr>
      <w:rPr>
        <w:rFonts w:ascii="Arial" w:hAnsi="Arial" w:hint="default"/>
      </w:rPr>
    </w:lvl>
    <w:lvl w:ilvl="1" w:tplc="CDD4ECFA" w:tentative="1">
      <w:start w:val="1"/>
      <w:numFmt w:val="bullet"/>
      <w:lvlText w:val="•"/>
      <w:lvlJc w:val="left"/>
      <w:pPr>
        <w:tabs>
          <w:tab w:val="num" w:pos="1440"/>
        </w:tabs>
        <w:ind w:left="1440" w:hanging="360"/>
      </w:pPr>
      <w:rPr>
        <w:rFonts w:ascii="Arial" w:hAnsi="Arial" w:hint="default"/>
      </w:rPr>
    </w:lvl>
    <w:lvl w:ilvl="2" w:tplc="D2FC9672" w:tentative="1">
      <w:start w:val="1"/>
      <w:numFmt w:val="bullet"/>
      <w:lvlText w:val="•"/>
      <w:lvlJc w:val="left"/>
      <w:pPr>
        <w:tabs>
          <w:tab w:val="num" w:pos="2160"/>
        </w:tabs>
        <w:ind w:left="2160" w:hanging="360"/>
      </w:pPr>
      <w:rPr>
        <w:rFonts w:ascii="Arial" w:hAnsi="Arial" w:hint="default"/>
      </w:rPr>
    </w:lvl>
    <w:lvl w:ilvl="3" w:tplc="2A7080C8" w:tentative="1">
      <w:start w:val="1"/>
      <w:numFmt w:val="bullet"/>
      <w:lvlText w:val="•"/>
      <w:lvlJc w:val="left"/>
      <w:pPr>
        <w:tabs>
          <w:tab w:val="num" w:pos="2880"/>
        </w:tabs>
        <w:ind w:left="2880" w:hanging="360"/>
      </w:pPr>
      <w:rPr>
        <w:rFonts w:ascii="Arial" w:hAnsi="Arial" w:hint="default"/>
      </w:rPr>
    </w:lvl>
    <w:lvl w:ilvl="4" w:tplc="DCD0A9A8" w:tentative="1">
      <w:start w:val="1"/>
      <w:numFmt w:val="bullet"/>
      <w:lvlText w:val="•"/>
      <w:lvlJc w:val="left"/>
      <w:pPr>
        <w:tabs>
          <w:tab w:val="num" w:pos="3600"/>
        </w:tabs>
        <w:ind w:left="3600" w:hanging="360"/>
      </w:pPr>
      <w:rPr>
        <w:rFonts w:ascii="Arial" w:hAnsi="Arial" w:hint="default"/>
      </w:rPr>
    </w:lvl>
    <w:lvl w:ilvl="5" w:tplc="FBFCB6B4" w:tentative="1">
      <w:start w:val="1"/>
      <w:numFmt w:val="bullet"/>
      <w:lvlText w:val="•"/>
      <w:lvlJc w:val="left"/>
      <w:pPr>
        <w:tabs>
          <w:tab w:val="num" w:pos="4320"/>
        </w:tabs>
        <w:ind w:left="4320" w:hanging="360"/>
      </w:pPr>
      <w:rPr>
        <w:rFonts w:ascii="Arial" w:hAnsi="Arial" w:hint="default"/>
      </w:rPr>
    </w:lvl>
    <w:lvl w:ilvl="6" w:tplc="BF827FC8" w:tentative="1">
      <w:start w:val="1"/>
      <w:numFmt w:val="bullet"/>
      <w:lvlText w:val="•"/>
      <w:lvlJc w:val="left"/>
      <w:pPr>
        <w:tabs>
          <w:tab w:val="num" w:pos="5040"/>
        </w:tabs>
        <w:ind w:left="5040" w:hanging="360"/>
      </w:pPr>
      <w:rPr>
        <w:rFonts w:ascii="Arial" w:hAnsi="Arial" w:hint="default"/>
      </w:rPr>
    </w:lvl>
    <w:lvl w:ilvl="7" w:tplc="A000AD68" w:tentative="1">
      <w:start w:val="1"/>
      <w:numFmt w:val="bullet"/>
      <w:lvlText w:val="•"/>
      <w:lvlJc w:val="left"/>
      <w:pPr>
        <w:tabs>
          <w:tab w:val="num" w:pos="5760"/>
        </w:tabs>
        <w:ind w:left="5760" w:hanging="360"/>
      </w:pPr>
      <w:rPr>
        <w:rFonts w:ascii="Arial" w:hAnsi="Arial" w:hint="default"/>
      </w:rPr>
    </w:lvl>
    <w:lvl w:ilvl="8" w:tplc="1C3C77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FC3A01"/>
    <w:multiLevelType w:val="hybridMultilevel"/>
    <w:tmpl w:val="DDA2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189"/>
    <w:multiLevelType w:val="hybridMultilevel"/>
    <w:tmpl w:val="F0627E72"/>
    <w:lvl w:ilvl="0" w:tplc="A558A5E0">
      <w:start w:val="2"/>
      <w:numFmt w:val="bullet"/>
      <w:lvlText w:val="-"/>
      <w:lvlJc w:val="left"/>
      <w:pPr>
        <w:ind w:left="1260" w:hanging="360"/>
      </w:pPr>
      <w:rPr>
        <w:rFonts w:ascii="Microsoft Sans Serif" w:eastAsia="Microsoft Sans Serif" w:hAnsi="Microsoft Sans Serif" w:cs="Microsoft Sans Serif"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60DA669D"/>
    <w:multiLevelType w:val="hybridMultilevel"/>
    <w:tmpl w:val="BE14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01E68"/>
    <w:multiLevelType w:val="hybridMultilevel"/>
    <w:tmpl w:val="4918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936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657373"/>
    <w:multiLevelType w:val="hybridMultilevel"/>
    <w:tmpl w:val="BF1C1B56"/>
    <w:lvl w:ilvl="0" w:tplc="F8D24C0A">
      <w:start w:val="1"/>
      <w:numFmt w:val="bullet"/>
      <w:lvlText w:val="•"/>
      <w:lvlJc w:val="left"/>
      <w:pPr>
        <w:tabs>
          <w:tab w:val="num" w:pos="720"/>
        </w:tabs>
        <w:ind w:left="720" w:hanging="360"/>
      </w:pPr>
      <w:rPr>
        <w:rFonts w:ascii="Arial" w:hAnsi="Arial" w:hint="default"/>
      </w:rPr>
    </w:lvl>
    <w:lvl w:ilvl="1" w:tplc="80501040" w:tentative="1">
      <w:start w:val="1"/>
      <w:numFmt w:val="bullet"/>
      <w:lvlText w:val="•"/>
      <w:lvlJc w:val="left"/>
      <w:pPr>
        <w:tabs>
          <w:tab w:val="num" w:pos="1440"/>
        </w:tabs>
        <w:ind w:left="1440" w:hanging="360"/>
      </w:pPr>
      <w:rPr>
        <w:rFonts w:ascii="Arial" w:hAnsi="Arial" w:hint="default"/>
      </w:rPr>
    </w:lvl>
    <w:lvl w:ilvl="2" w:tplc="E138B590" w:tentative="1">
      <w:start w:val="1"/>
      <w:numFmt w:val="bullet"/>
      <w:lvlText w:val="•"/>
      <w:lvlJc w:val="left"/>
      <w:pPr>
        <w:tabs>
          <w:tab w:val="num" w:pos="2160"/>
        </w:tabs>
        <w:ind w:left="2160" w:hanging="360"/>
      </w:pPr>
      <w:rPr>
        <w:rFonts w:ascii="Arial" w:hAnsi="Arial" w:hint="default"/>
      </w:rPr>
    </w:lvl>
    <w:lvl w:ilvl="3" w:tplc="ED2A0B6E" w:tentative="1">
      <w:start w:val="1"/>
      <w:numFmt w:val="bullet"/>
      <w:lvlText w:val="•"/>
      <w:lvlJc w:val="left"/>
      <w:pPr>
        <w:tabs>
          <w:tab w:val="num" w:pos="2880"/>
        </w:tabs>
        <w:ind w:left="2880" w:hanging="360"/>
      </w:pPr>
      <w:rPr>
        <w:rFonts w:ascii="Arial" w:hAnsi="Arial" w:hint="default"/>
      </w:rPr>
    </w:lvl>
    <w:lvl w:ilvl="4" w:tplc="D0F6FECC" w:tentative="1">
      <w:start w:val="1"/>
      <w:numFmt w:val="bullet"/>
      <w:lvlText w:val="•"/>
      <w:lvlJc w:val="left"/>
      <w:pPr>
        <w:tabs>
          <w:tab w:val="num" w:pos="3600"/>
        </w:tabs>
        <w:ind w:left="3600" w:hanging="360"/>
      </w:pPr>
      <w:rPr>
        <w:rFonts w:ascii="Arial" w:hAnsi="Arial" w:hint="default"/>
      </w:rPr>
    </w:lvl>
    <w:lvl w:ilvl="5" w:tplc="99CA4728" w:tentative="1">
      <w:start w:val="1"/>
      <w:numFmt w:val="bullet"/>
      <w:lvlText w:val="•"/>
      <w:lvlJc w:val="left"/>
      <w:pPr>
        <w:tabs>
          <w:tab w:val="num" w:pos="4320"/>
        </w:tabs>
        <w:ind w:left="4320" w:hanging="360"/>
      </w:pPr>
      <w:rPr>
        <w:rFonts w:ascii="Arial" w:hAnsi="Arial" w:hint="default"/>
      </w:rPr>
    </w:lvl>
    <w:lvl w:ilvl="6" w:tplc="4C6A0A8E" w:tentative="1">
      <w:start w:val="1"/>
      <w:numFmt w:val="bullet"/>
      <w:lvlText w:val="•"/>
      <w:lvlJc w:val="left"/>
      <w:pPr>
        <w:tabs>
          <w:tab w:val="num" w:pos="5040"/>
        </w:tabs>
        <w:ind w:left="5040" w:hanging="360"/>
      </w:pPr>
      <w:rPr>
        <w:rFonts w:ascii="Arial" w:hAnsi="Arial" w:hint="default"/>
      </w:rPr>
    </w:lvl>
    <w:lvl w:ilvl="7" w:tplc="6A4A094C" w:tentative="1">
      <w:start w:val="1"/>
      <w:numFmt w:val="bullet"/>
      <w:lvlText w:val="•"/>
      <w:lvlJc w:val="left"/>
      <w:pPr>
        <w:tabs>
          <w:tab w:val="num" w:pos="5760"/>
        </w:tabs>
        <w:ind w:left="5760" w:hanging="360"/>
      </w:pPr>
      <w:rPr>
        <w:rFonts w:ascii="Arial" w:hAnsi="Arial" w:hint="default"/>
      </w:rPr>
    </w:lvl>
    <w:lvl w:ilvl="8" w:tplc="23828D9E" w:tentative="1">
      <w:start w:val="1"/>
      <w:numFmt w:val="bullet"/>
      <w:lvlText w:val="•"/>
      <w:lvlJc w:val="left"/>
      <w:pPr>
        <w:tabs>
          <w:tab w:val="num" w:pos="6480"/>
        </w:tabs>
        <w:ind w:left="6480" w:hanging="360"/>
      </w:pPr>
      <w:rPr>
        <w:rFonts w:ascii="Arial" w:hAnsi="Arial" w:hint="default"/>
      </w:rPr>
    </w:lvl>
  </w:abstractNum>
  <w:num w:numId="1" w16cid:durableId="1666591589">
    <w:abstractNumId w:val="19"/>
  </w:num>
  <w:num w:numId="2" w16cid:durableId="930354832">
    <w:abstractNumId w:val="11"/>
  </w:num>
  <w:num w:numId="3" w16cid:durableId="600647169">
    <w:abstractNumId w:val="12"/>
  </w:num>
  <w:num w:numId="4" w16cid:durableId="249853912">
    <w:abstractNumId w:val="0"/>
  </w:num>
  <w:num w:numId="5" w16cid:durableId="1536235408">
    <w:abstractNumId w:val="18"/>
  </w:num>
  <w:num w:numId="6" w16cid:durableId="592511696">
    <w:abstractNumId w:val="10"/>
  </w:num>
  <w:num w:numId="7" w16cid:durableId="1267536573">
    <w:abstractNumId w:val="9"/>
  </w:num>
  <w:num w:numId="8" w16cid:durableId="1890531929">
    <w:abstractNumId w:val="1"/>
  </w:num>
  <w:num w:numId="9" w16cid:durableId="1233737809">
    <w:abstractNumId w:val="8"/>
  </w:num>
  <w:num w:numId="10" w16cid:durableId="834106351">
    <w:abstractNumId w:val="20"/>
  </w:num>
  <w:num w:numId="11" w16cid:durableId="2019382134">
    <w:abstractNumId w:val="2"/>
  </w:num>
  <w:num w:numId="12" w16cid:durableId="927277752">
    <w:abstractNumId w:val="14"/>
  </w:num>
  <w:num w:numId="13" w16cid:durableId="2129660192">
    <w:abstractNumId w:val="17"/>
  </w:num>
  <w:num w:numId="14" w16cid:durableId="1695693681">
    <w:abstractNumId w:val="4"/>
  </w:num>
  <w:num w:numId="15" w16cid:durableId="1755348347">
    <w:abstractNumId w:val="3"/>
  </w:num>
  <w:num w:numId="16" w16cid:durableId="90976250">
    <w:abstractNumId w:val="13"/>
  </w:num>
  <w:num w:numId="17" w16cid:durableId="1925216913">
    <w:abstractNumId w:val="15"/>
  </w:num>
  <w:num w:numId="18" w16cid:durableId="1226407274">
    <w:abstractNumId w:val="21"/>
  </w:num>
  <w:num w:numId="19" w16cid:durableId="1701394359">
    <w:abstractNumId w:val="7"/>
  </w:num>
  <w:num w:numId="20" w16cid:durableId="1360593496">
    <w:abstractNumId w:val="6"/>
  </w:num>
  <w:num w:numId="21" w16cid:durableId="1011689136">
    <w:abstractNumId w:val="16"/>
  </w:num>
  <w:num w:numId="22" w16cid:durableId="130889606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B3"/>
    <w:rsid w:val="0000082E"/>
    <w:rsid w:val="00001CA7"/>
    <w:rsid w:val="0000220D"/>
    <w:rsid w:val="0000420F"/>
    <w:rsid w:val="00005490"/>
    <w:rsid w:val="00005FF4"/>
    <w:rsid w:val="00006BBA"/>
    <w:rsid w:val="00007779"/>
    <w:rsid w:val="00011079"/>
    <w:rsid w:val="00011436"/>
    <w:rsid w:val="0001241F"/>
    <w:rsid w:val="0001311E"/>
    <w:rsid w:val="00013A32"/>
    <w:rsid w:val="00013F6D"/>
    <w:rsid w:val="000141AF"/>
    <w:rsid w:val="00014355"/>
    <w:rsid w:val="0001455F"/>
    <w:rsid w:val="0001474A"/>
    <w:rsid w:val="0001592C"/>
    <w:rsid w:val="0001626E"/>
    <w:rsid w:val="000164B0"/>
    <w:rsid w:val="00016811"/>
    <w:rsid w:val="000171AC"/>
    <w:rsid w:val="000171CA"/>
    <w:rsid w:val="000176A4"/>
    <w:rsid w:val="000177C8"/>
    <w:rsid w:val="00017AEF"/>
    <w:rsid w:val="00017E1D"/>
    <w:rsid w:val="00017E25"/>
    <w:rsid w:val="00020E08"/>
    <w:rsid w:val="00021097"/>
    <w:rsid w:val="0002111E"/>
    <w:rsid w:val="00021738"/>
    <w:rsid w:val="000234BC"/>
    <w:rsid w:val="00023F28"/>
    <w:rsid w:val="00024187"/>
    <w:rsid w:val="00024ADB"/>
    <w:rsid w:val="0002519D"/>
    <w:rsid w:val="000256FF"/>
    <w:rsid w:val="00025E49"/>
    <w:rsid w:val="000262E3"/>
    <w:rsid w:val="000268E4"/>
    <w:rsid w:val="0002694E"/>
    <w:rsid w:val="00030AA1"/>
    <w:rsid w:val="00030BA0"/>
    <w:rsid w:val="00030FB9"/>
    <w:rsid w:val="000315C8"/>
    <w:rsid w:val="000319BB"/>
    <w:rsid w:val="00031D04"/>
    <w:rsid w:val="00031E2E"/>
    <w:rsid w:val="00032B5C"/>
    <w:rsid w:val="000341A7"/>
    <w:rsid w:val="000341F8"/>
    <w:rsid w:val="00034232"/>
    <w:rsid w:val="00034378"/>
    <w:rsid w:val="000344E6"/>
    <w:rsid w:val="00034607"/>
    <w:rsid w:val="00034EAD"/>
    <w:rsid w:val="00035192"/>
    <w:rsid w:val="0003526E"/>
    <w:rsid w:val="00035C40"/>
    <w:rsid w:val="00036D4C"/>
    <w:rsid w:val="00037351"/>
    <w:rsid w:val="00037FFC"/>
    <w:rsid w:val="000404D8"/>
    <w:rsid w:val="00040808"/>
    <w:rsid w:val="00040C6B"/>
    <w:rsid w:val="00040E85"/>
    <w:rsid w:val="00040ED0"/>
    <w:rsid w:val="000410B3"/>
    <w:rsid w:val="00041FB9"/>
    <w:rsid w:val="000420EB"/>
    <w:rsid w:val="00042211"/>
    <w:rsid w:val="00042366"/>
    <w:rsid w:val="000424D6"/>
    <w:rsid w:val="000425A3"/>
    <w:rsid w:val="000429A9"/>
    <w:rsid w:val="00042C71"/>
    <w:rsid w:val="00043726"/>
    <w:rsid w:val="00044066"/>
    <w:rsid w:val="00045A60"/>
    <w:rsid w:val="00045FC5"/>
    <w:rsid w:val="00046E85"/>
    <w:rsid w:val="000476EA"/>
    <w:rsid w:val="0004779C"/>
    <w:rsid w:val="00047C0C"/>
    <w:rsid w:val="000502F3"/>
    <w:rsid w:val="000508E5"/>
    <w:rsid w:val="000513AA"/>
    <w:rsid w:val="000515A0"/>
    <w:rsid w:val="00051D8C"/>
    <w:rsid w:val="000524EE"/>
    <w:rsid w:val="00052DCE"/>
    <w:rsid w:val="00052E8C"/>
    <w:rsid w:val="000534B9"/>
    <w:rsid w:val="000534FE"/>
    <w:rsid w:val="0005424B"/>
    <w:rsid w:val="00055341"/>
    <w:rsid w:val="0005534C"/>
    <w:rsid w:val="000555B9"/>
    <w:rsid w:val="0005591F"/>
    <w:rsid w:val="00055D2D"/>
    <w:rsid w:val="000561DE"/>
    <w:rsid w:val="000565ED"/>
    <w:rsid w:val="000574EF"/>
    <w:rsid w:val="00060045"/>
    <w:rsid w:val="00060E32"/>
    <w:rsid w:val="000611D2"/>
    <w:rsid w:val="00063596"/>
    <w:rsid w:val="0006366D"/>
    <w:rsid w:val="00063988"/>
    <w:rsid w:val="000639D0"/>
    <w:rsid w:val="00064904"/>
    <w:rsid w:val="00064A28"/>
    <w:rsid w:val="00064DA2"/>
    <w:rsid w:val="00064E7E"/>
    <w:rsid w:val="00065173"/>
    <w:rsid w:val="00066448"/>
    <w:rsid w:val="0006645F"/>
    <w:rsid w:val="00066A09"/>
    <w:rsid w:val="00070961"/>
    <w:rsid w:val="00070DAF"/>
    <w:rsid w:val="00071908"/>
    <w:rsid w:val="00071B78"/>
    <w:rsid w:val="000732B4"/>
    <w:rsid w:val="00073E78"/>
    <w:rsid w:val="000743D3"/>
    <w:rsid w:val="0007462C"/>
    <w:rsid w:val="00074CBC"/>
    <w:rsid w:val="0007500E"/>
    <w:rsid w:val="00075817"/>
    <w:rsid w:val="00075953"/>
    <w:rsid w:val="00075994"/>
    <w:rsid w:val="000760AF"/>
    <w:rsid w:val="000763CF"/>
    <w:rsid w:val="00076FD2"/>
    <w:rsid w:val="00077D86"/>
    <w:rsid w:val="00080AFB"/>
    <w:rsid w:val="000818E8"/>
    <w:rsid w:val="000824CE"/>
    <w:rsid w:val="0008467A"/>
    <w:rsid w:val="0008511D"/>
    <w:rsid w:val="0008572A"/>
    <w:rsid w:val="00085A42"/>
    <w:rsid w:val="00085E61"/>
    <w:rsid w:val="00085FB3"/>
    <w:rsid w:val="000863B8"/>
    <w:rsid w:val="00086673"/>
    <w:rsid w:val="00086839"/>
    <w:rsid w:val="00086B2A"/>
    <w:rsid w:val="00086D78"/>
    <w:rsid w:val="000875C8"/>
    <w:rsid w:val="00091329"/>
    <w:rsid w:val="0009171F"/>
    <w:rsid w:val="00091A4B"/>
    <w:rsid w:val="000920A5"/>
    <w:rsid w:val="0009217F"/>
    <w:rsid w:val="00092339"/>
    <w:rsid w:val="0009252B"/>
    <w:rsid w:val="00092DD0"/>
    <w:rsid w:val="000932AC"/>
    <w:rsid w:val="00093C74"/>
    <w:rsid w:val="00094047"/>
    <w:rsid w:val="00094899"/>
    <w:rsid w:val="00095860"/>
    <w:rsid w:val="00095A2D"/>
    <w:rsid w:val="00095B17"/>
    <w:rsid w:val="0009619D"/>
    <w:rsid w:val="000964D4"/>
    <w:rsid w:val="00096D81"/>
    <w:rsid w:val="0009793B"/>
    <w:rsid w:val="000A0AD7"/>
    <w:rsid w:val="000A2E2F"/>
    <w:rsid w:val="000A30B3"/>
    <w:rsid w:val="000A3CF0"/>
    <w:rsid w:val="000A4081"/>
    <w:rsid w:val="000A4B18"/>
    <w:rsid w:val="000A4B47"/>
    <w:rsid w:val="000A4FE5"/>
    <w:rsid w:val="000A5722"/>
    <w:rsid w:val="000A5D40"/>
    <w:rsid w:val="000A71A5"/>
    <w:rsid w:val="000A74AC"/>
    <w:rsid w:val="000A7555"/>
    <w:rsid w:val="000A7613"/>
    <w:rsid w:val="000A7824"/>
    <w:rsid w:val="000A7AF4"/>
    <w:rsid w:val="000B0D5E"/>
    <w:rsid w:val="000B0FD3"/>
    <w:rsid w:val="000B1587"/>
    <w:rsid w:val="000B180E"/>
    <w:rsid w:val="000B1DC8"/>
    <w:rsid w:val="000B1F3E"/>
    <w:rsid w:val="000B2602"/>
    <w:rsid w:val="000B353F"/>
    <w:rsid w:val="000B4C11"/>
    <w:rsid w:val="000B4FAB"/>
    <w:rsid w:val="000B5875"/>
    <w:rsid w:val="000B5A70"/>
    <w:rsid w:val="000B69F2"/>
    <w:rsid w:val="000B6A13"/>
    <w:rsid w:val="000C1D6B"/>
    <w:rsid w:val="000C29F5"/>
    <w:rsid w:val="000C2E35"/>
    <w:rsid w:val="000C2F19"/>
    <w:rsid w:val="000C404E"/>
    <w:rsid w:val="000C4526"/>
    <w:rsid w:val="000C4AC8"/>
    <w:rsid w:val="000C4F6E"/>
    <w:rsid w:val="000C5A91"/>
    <w:rsid w:val="000C5C36"/>
    <w:rsid w:val="000C5CEC"/>
    <w:rsid w:val="000C627A"/>
    <w:rsid w:val="000C6330"/>
    <w:rsid w:val="000C6C37"/>
    <w:rsid w:val="000C6EA4"/>
    <w:rsid w:val="000C6F96"/>
    <w:rsid w:val="000C7728"/>
    <w:rsid w:val="000C779D"/>
    <w:rsid w:val="000C7B18"/>
    <w:rsid w:val="000D0CB4"/>
    <w:rsid w:val="000D1841"/>
    <w:rsid w:val="000D27A0"/>
    <w:rsid w:val="000D4EE2"/>
    <w:rsid w:val="000D525A"/>
    <w:rsid w:val="000D555D"/>
    <w:rsid w:val="000D6427"/>
    <w:rsid w:val="000D6451"/>
    <w:rsid w:val="000D6618"/>
    <w:rsid w:val="000D798A"/>
    <w:rsid w:val="000E0672"/>
    <w:rsid w:val="000E06A0"/>
    <w:rsid w:val="000E0954"/>
    <w:rsid w:val="000E10BA"/>
    <w:rsid w:val="000E13C5"/>
    <w:rsid w:val="000E1F29"/>
    <w:rsid w:val="000E321F"/>
    <w:rsid w:val="000E3DE1"/>
    <w:rsid w:val="000E4459"/>
    <w:rsid w:val="000E50A1"/>
    <w:rsid w:val="000E614F"/>
    <w:rsid w:val="000E69CA"/>
    <w:rsid w:val="000F0BDA"/>
    <w:rsid w:val="000F0D9E"/>
    <w:rsid w:val="000F0F98"/>
    <w:rsid w:val="000F136E"/>
    <w:rsid w:val="000F148C"/>
    <w:rsid w:val="000F1C93"/>
    <w:rsid w:val="000F208B"/>
    <w:rsid w:val="000F2BC7"/>
    <w:rsid w:val="000F2CAD"/>
    <w:rsid w:val="000F2EB3"/>
    <w:rsid w:val="000F31C8"/>
    <w:rsid w:val="000F36A9"/>
    <w:rsid w:val="000F383F"/>
    <w:rsid w:val="000F3A1F"/>
    <w:rsid w:val="000F4160"/>
    <w:rsid w:val="000F48B3"/>
    <w:rsid w:val="000F4E1F"/>
    <w:rsid w:val="000F53B4"/>
    <w:rsid w:val="000F64B5"/>
    <w:rsid w:val="000F67F2"/>
    <w:rsid w:val="000F714B"/>
    <w:rsid w:val="001001AB"/>
    <w:rsid w:val="00100906"/>
    <w:rsid w:val="00102052"/>
    <w:rsid w:val="0010215E"/>
    <w:rsid w:val="0010228C"/>
    <w:rsid w:val="00102403"/>
    <w:rsid w:val="00102604"/>
    <w:rsid w:val="00102C5A"/>
    <w:rsid w:val="00104710"/>
    <w:rsid w:val="00105954"/>
    <w:rsid w:val="00105C38"/>
    <w:rsid w:val="00106DAC"/>
    <w:rsid w:val="00107F7D"/>
    <w:rsid w:val="001106B6"/>
    <w:rsid w:val="0011164D"/>
    <w:rsid w:val="001117B8"/>
    <w:rsid w:val="00111A23"/>
    <w:rsid w:val="001202C8"/>
    <w:rsid w:val="001203C2"/>
    <w:rsid w:val="00120503"/>
    <w:rsid w:val="00120D8D"/>
    <w:rsid w:val="00121773"/>
    <w:rsid w:val="00121BB0"/>
    <w:rsid w:val="00122A29"/>
    <w:rsid w:val="00122A8B"/>
    <w:rsid w:val="00123036"/>
    <w:rsid w:val="00123A01"/>
    <w:rsid w:val="001243A1"/>
    <w:rsid w:val="00124929"/>
    <w:rsid w:val="00124CF0"/>
    <w:rsid w:val="0012555D"/>
    <w:rsid w:val="001258C7"/>
    <w:rsid w:val="00126D91"/>
    <w:rsid w:val="001273B7"/>
    <w:rsid w:val="00127BA9"/>
    <w:rsid w:val="00130879"/>
    <w:rsid w:val="00131150"/>
    <w:rsid w:val="001313A0"/>
    <w:rsid w:val="00132A62"/>
    <w:rsid w:val="00133190"/>
    <w:rsid w:val="00133865"/>
    <w:rsid w:val="00134A3E"/>
    <w:rsid w:val="0013559E"/>
    <w:rsid w:val="001367B0"/>
    <w:rsid w:val="0014085A"/>
    <w:rsid w:val="00140BF5"/>
    <w:rsid w:val="001415C7"/>
    <w:rsid w:val="001426C6"/>
    <w:rsid w:val="00143BC8"/>
    <w:rsid w:val="00144250"/>
    <w:rsid w:val="0014435D"/>
    <w:rsid w:val="001463E9"/>
    <w:rsid w:val="0014665F"/>
    <w:rsid w:val="00146942"/>
    <w:rsid w:val="00146F43"/>
    <w:rsid w:val="001474E0"/>
    <w:rsid w:val="0014762C"/>
    <w:rsid w:val="001504C0"/>
    <w:rsid w:val="0015175C"/>
    <w:rsid w:val="0015245A"/>
    <w:rsid w:val="00152EA9"/>
    <w:rsid w:val="001540F9"/>
    <w:rsid w:val="0015503F"/>
    <w:rsid w:val="001551A8"/>
    <w:rsid w:val="001559C3"/>
    <w:rsid w:val="00155A69"/>
    <w:rsid w:val="00156188"/>
    <w:rsid w:val="00156C2B"/>
    <w:rsid w:val="00156EFC"/>
    <w:rsid w:val="001579F0"/>
    <w:rsid w:val="00160A14"/>
    <w:rsid w:val="00161054"/>
    <w:rsid w:val="0016132F"/>
    <w:rsid w:val="00163CE6"/>
    <w:rsid w:val="0016415F"/>
    <w:rsid w:val="00164346"/>
    <w:rsid w:val="001653DC"/>
    <w:rsid w:val="00165C9A"/>
    <w:rsid w:val="00166524"/>
    <w:rsid w:val="001665DB"/>
    <w:rsid w:val="00167851"/>
    <w:rsid w:val="00167A65"/>
    <w:rsid w:val="00170505"/>
    <w:rsid w:val="00170B01"/>
    <w:rsid w:val="00170BB3"/>
    <w:rsid w:val="00171935"/>
    <w:rsid w:val="001722A4"/>
    <w:rsid w:val="001725A7"/>
    <w:rsid w:val="00173051"/>
    <w:rsid w:val="00174603"/>
    <w:rsid w:val="00174D63"/>
    <w:rsid w:val="00174DB3"/>
    <w:rsid w:val="0017617F"/>
    <w:rsid w:val="00176430"/>
    <w:rsid w:val="001765FF"/>
    <w:rsid w:val="00177C93"/>
    <w:rsid w:val="00177F06"/>
    <w:rsid w:val="001803E1"/>
    <w:rsid w:val="00180741"/>
    <w:rsid w:val="001808FB"/>
    <w:rsid w:val="00180D63"/>
    <w:rsid w:val="00181989"/>
    <w:rsid w:val="00181CD0"/>
    <w:rsid w:val="001824CC"/>
    <w:rsid w:val="001829FF"/>
    <w:rsid w:val="00182C20"/>
    <w:rsid w:val="001837D9"/>
    <w:rsid w:val="00183D52"/>
    <w:rsid w:val="00183FF0"/>
    <w:rsid w:val="00184C95"/>
    <w:rsid w:val="00184E56"/>
    <w:rsid w:val="00184E87"/>
    <w:rsid w:val="00185475"/>
    <w:rsid w:val="0018593E"/>
    <w:rsid w:val="001865EF"/>
    <w:rsid w:val="0019092C"/>
    <w:rsid w:val="001913CB"/>
    <w:rsid w:val="001914F3"/>
    <w:rsid w:val="0019177A"/>
    <w:rsid w:val="00192504"/>
    <w:rsid w:val="00192661"/>
    <w:rsid w:val="00193551"/>
    <w:rsid w:val="001938E7"/>
    <w:rsid w:val="00193CC6"/>
    <w:rsid w:val="001943C2"/>
    <w:rsid w:val="00194A5B"/>
    <w:rsid w:val="00194CA9"/>
    <w:rsid w:val="0019653B"/>
    <w:rsid w:val="001967B3"/>
    <w:rsid w:val="00196FF2"/>
    <w:rsid w:val="001972C4"/>
    <w:rsid w:val="00197DA2"/>
    <w:rsid w:val="001A065E"/>
    <w:rsid w:val="001A1E2F"/>
    <w:rsid w:val="001A2295"/>
    <w:rsid w:val="001A23AB"/>
    <w:rsid w:val="001A2591"/>
    <w:rsid w:val="001A25F6"/>
    <w:rsid w:val="001A2A68"/>
    <w:rsid w:val="001A3373"/>
    <w:rsid w:val="001A36F3"/>
    <w:rsid w:val="001A42A7"/>
    <w:rsid w:val="001A481A"/>
    <w:rsid w:val="001A4CC5"/>
    <w:rsid w:val="001A5DC0"/>
    <w:rsid w:val="001A658D"/>
    <w:rsid w:val="001A6E5F"/>
    <w:rsid w:val="001A7983"/>
    <w:rsid w:val="001A7B92"/>
    <w:rsid w:val="001B0B3E"/>
    <w:rsid w:val="001B1361"/>
    <w:rsid w:val="001B2EA6"/>
    <w:rsid w:val="001B3352"/>
    <w:rsid w:val="001B375E"/>
    <w:rsid w:val="001B3995"/>
    <w:rsid w:val="001B3F5B"/>
    <w:rsid w:val="001B41D1"/>
    <w:rsid w:val="001B46C2"/>
    <w:rsid w:val="001B4AC3"/>
    <w:rsid w:val="001B538D"/>
    <w:rsid w:val="001B55E1"/>
    <w:rsid w:val="001C106D"/>
    <w:rsid w:val="001C1BE6"/>
    <w:rsid w:val="001C245B"/>
    <w:rsid w:val="001C24E6"/>
    <w:rsid w:val="001C2E77"/>
    <w:rsid w:val="001C339B"/>
    <w:rsid w:val="001C3649"/>
    <w:rsid w:val="001C3D0F"/>
    <w:rsid w:val="001C4584"/>
    <w:rsid w:val="001C4AFD"/>
    <w:rsid w:val="001C5049"/>
    <w:rsid w:val="001C60B5"/>
    <w:rsid w:val="001C7251"/>
    <w:rsid w:val="001D01D6"/>
    <w:rsid w:val="001D0386"/>
    <w:rsid w:val="001D0864"/>
    <w:rsid w:val="001D0EE6"/>
    <w:rsid w:val="001D1265"/>
    <w:rsid w:val="001D1406"/>
    <w:rsid w:val="001D169A"/>
    <w:rsid w:val="001D30E0"/>
    <w:rsid w:val="001D343D"/>
    <w:rsid w:val="001D402C"/>
    <w:rsid w:val="001D42E3"/>
    <w:rsid w:val="001D4327"/>
    <w:rsid w:val="001D5AFC"/>
    <w:rsid w:val="001D5BC3"/>
    <w:rsid w:val="001D64BD"/>
    <w:rsid w:val="001D7B83"/>
    <w:rsid w:val="001E14EB"/>
    <w:rsid w:val="001E1E3D"/>
    <w:rsid w:val="001E214F"/>
    <w:rsid w:val="001E270A"/>
    <w:rsid w:val="001E2A96"/>
    <w:rsid w:val="001E3DB3"/>
    <w:rsid w:val="001E4251"/>
    <w:rsid w:val="001E527B"/>
    <w:rsid w:val="001E55C1"/>
    <w:rsid w:val="001E5A50"/>
    <w:rsid w:val="001E6D2F"/>
    <w:rsid w:val="001E731D"/>
    <w:rsid w:val="001E748F"/>
    <w:rsid w:val="001E76E2"/>
    <w:rsid w:val="001E7744"/>
    <w:rsid w:val="001E7E9D"/>
    <w:rsid w:val="001F035A"/>
    <w:rsid w:val="001F035D"/>
    <w:rsid w:val="001F08D5"/>
    <w:rsid w:val="001F0B84"/>
    <w:rsid w:val="001F0E11"/>
    <w:rsid w:val="001F1136"/>
    <w:rsid w:val="001F25C2"/>
    <w:rsid w:val="001F28E2"/>
    <w:rsid w:val="001F2A99"/>
    <w:rsid w:val="001F2B14"/>
    <w:rsid w:val="001F2B33"/>
    <w:rsid w:val="001F2B7C"/>
    <w:rsid w:val="001F3855"/>
    <w:rsid w:val="001F4A18"/>
    <w:rsid w:val="001F50BD"/>
    <w:rsid w:val="001F560F"/>
    <w:rsid w:val="001F6256"/>
    <w:rsid w:val="001F74A4"/>
    <w:rsid w:val="002000A8"/>
    <w:rsid w:val="002023EC"/>
    <w:rsid w:val="0020332E"/>
    <w:rsid w:val="00203736"/>
    <w:rsid w:val="002037C8"/>
    <w:rsid w:val="00204098"/>
    <w:rsid w:val="00204AF0"/>
    <w:rsid w:val="00204B8E"/>
    <w:rsid w:val="00205C23"/>
    <w:rsid w:val="00205CE7"/>
    <w:rsid w:val="002067CE"/>
    <w:rsid w:val="00206CAD"/>
    <w:rsid w:val="00211DB5"/>
    <w:rsid w:val="00212D40"/>
    <w:rsid w:val="00213717"/>
    <w:rsid w:val="00213CF3"/>
    <w:rsid w:val="00221135"/>
    <w:rsid w:val="00221180"/>
    <w:rsid w:val="0022119F"/>
    <w:rsid w:val="00222A4D"/>
    <w:rsid w:val="00223720"/>
    <w:rsid w:val="00223BAF"/>
    <w:rsid w:val="00224312"/>
    <w:rsid w:val="00224F94"/>
    <w:rsid w:val="002264EB"/>
    <w:rsid w:val="00226708"/>
    <w:rsid w:val="00226851"/>
    <w:rsid w:val="00227057"/>
    <w:rsid w:val="002271A6"/>
    <w:rsid w:val="002305F7"/>
    <w:rsid w:val="0023179F"/>
    <w:rsid w:val="00231E50"/>
    <w:rsid w:val="002323A1"/>
    <w:rsid w:val="00232489"/>
    <w:rsid w:val="0023295E"/>
    <w:rsid w:val="00232E27"/>
    <w:rsid w:val="00232EE7"/>
    <w:rsid w:val="00233207"/>
    <w:rsid w:val="00233358"/>
    <w:rsid w:val="002341D3"/>
    <w:rsid w:val="00234B4D"/>
    <w:rsid w:val="0023515B"/>
    <w:rsid w:val="0023602A"/>
    <w:rsid w:val="00236265"/>
    <w:rsid w:val="0023650A"/>
    <w:rsid w:val="0023672B"/>
    <w:rsid w:val="00236E38"/>
    <w:rsid w:val="00240461"/>
    <w:rsid w:val="00242DE4"/>
    <w:rsid w:val="00242DF6"/>
    <w:rsid w:val="002437E4"/>
    <w:rsid w:val="0024403E"/>
    <w:rsid w:val="002440F2"/>
    <w:rsid w:val="002443B6"/>
    <w:rsid w:val="00244D34"/>
    <w:rsid w:val="00246BCB"/>
    <w:rsid w:val="0024719F"/>
    <w:rsid w:val="002476D7"/>
    <w:rsid w:val="00247856"/>
    <w:rsid w:val="00247894"/>
    <w:rsid w:val="00247A2D"/>
    <w:rsid w:val="00247A5A"/>
    <w:rsid w:val="0025103C"/>
    <w:rsid w:val="002516EC"/>
    <w:rsid w:val="00251C25"/>
    <w:rsid w:val="00252565"/>
    <w:rsid w:val="002526B6"/>
    <w:rsid w:val="00253A67"/>
    <w:rsid w:val="00253C2D"/>
    <w:rsid w:val="00253CEE"/>
    <w:rsid w:val="00254156"/>
    <w:rsid w:val="00255172"/>
    <w:rsid w:val="00255188"/>
    <w:rsid w:val="0025547C"/>
    <w:rsid w:val="002555BE"/>
    <w:rsid w:val="00255E8E"/>
    <w:rsid w:val="00256D2C"/>
    <w:rsid w:val="00257011"/>
    <w:rsid w:val="00260278"/>
    <w:rsid w:val="002602EB"/>
    <w:rsid w:val="002606EC"/>
    <w:rsid w:val="002611AB"/>
    <w:rsid w:val="00261A8B"/>
    <w:rsid w:val="00261FC1"/>
    <w:rsid w:val="002626F3"/>
    <w:rsid w:val="00263AFA"/>
    <w:rsid w:val="00263E4B"/>
    <w:rsid w:val="00264073"/>
    <w:rsid w:val="0026410C"/>
    <w:rsid w:val="0026499D"/>
    <w:rsid w:val="00264B3C"/>
    <w:rsid w:val="00264DC9"/>
    <w:rsid w:val="00265F1E"/>
    <w:rsid w:val="00265FB7"/>
    <w:rsid w:val="002661FF"/>
    <w:rsid w:val="00266778"/>
    <w:rsid w:val="00266B22"/>
    <w:rsid w:val="00266F2F"/>
    <w:rsid w:val="00267138"/>
    <w:rsid w:val="0027117D"/>
    <w:rsid w:val="00271B36"/>
    <w:rsid w:val="00271B74"/>
    <w:rsid w:val="002727AE"/>
    <w:rsid w:val="0027320B"/>
    <w:rsid w:val="002734C6"/>
    <w:rsid w:val="00273BD8"/>
    <w:rsid w:val="00274509"/>
    <w:rsid w:val="0027472D"/>
    <w:rsid w:val="00276176"/>
    <w:rsid w:val="00277035"/>
    <w:rsid w:val="00277E2A"/>
    <w:rsid w:val="00282AFC"/>
    <w:rsid w:val="00282EE0"/>
    <w:rsid w:val="0028320A"/>
    <w:rsid w:val="0028321B"/>
    <w:rsid w:val="00283269"/>
    <w:rsid w:val="002841EF"/>
    <w:rsid w:val="00284235"/>
    <w:rsid w:val="0028434B"/>
    <w:rsid w:val="00284C2D"/>
    <w:rsid w:val="00284D48"/>
    <w:rsid w:val="00284EDA"/>
    <w:rsid w:val="00284F0D"/>
    <w:rsid w:val="002850EC"/>
    <w:rsid w:val="00285100"/>
    <w:rsid w:val="002853F9"/>
    <w:rsid w:val="00286AB7"/>
    <w:rsid w:val="002873F5"/>
    <w:rsid w:val="00287CA0"/>
    <w:rsid w:val="00287D75"/>
    <w:rsid w:val="00287F7B"/>
    <w:rsid w:val="002901C8"/>
    <w:rsid w:val="0029078C"/>
    <w:rsid w:val="00290A44"/>
    <w:rsid w:val="002917EA"/>
    <w:rsid w:val="00292125"/>
    <w:rsid w:val="00292C0D"/>
    <w:rsid w:val="00292E28"/>
    <w:rsid w:val="002930D1"/>
    <w:rsid w:val="00295138"/>
    <w:rsid w:val="0029583F"/>
    <w:rsid w:val="00295D50"/>
    <w:rsid w:val="00296333"/>
    <w:rsid w:val="00296773"/>
    <w:rsid w:val="00296B2E"/>
    <w:rsid w:val="00297386"/>
    <w:rsid w:val="002A002D"/>
    <w:rsid w:val="002A049B"/>
    <w:rsid w:val="002A1CD2"/>
    <w:rsid w:val="002A2361"/>
    <w:rsid w:val="002A3049"/>
    <w:rsid w:val="002A3569"/>
    <w:rsid w:val="002A3B45"/>
    <w:rsid w:val="002A437D"/>
    <w:rsid w:val="002A5785"/>
    <w:rsid w:val="002A5CB7"/>
    <w:rsid w:val="002A65B3"/>
    <w:rsid w:val="002A6FE5"/>
    <w:rsid w:val="002A73D2"/>
    <w:rsid w:val="002B00F9"/>
    <w:rsid w:val="002B0A09"/>
    <w:rsid w:val="002B0ED8"/>
    <w:rsid w:val="002B0F75"/>
    <w:rsid w:val="002B1473"/>
    <w:rsid w:val="002B180C"/>
    <w:rsid w:val="002B1C84"/>
    <w:rsid w:val="002B1DB3"/>
    <w:rsid w:val="002B2A44"/>
    <w:rsid w:val="002B30D6"/>
    <w:rsid w:val="002B3276"/>
    <w:rsid w:val="002B3528"/>
    <w:rsid w:val="002B540A"/>
    <w:rsid w:val="002B5433"/>
    <w:rsid w:val="002B6263"/>
    <w:rsid w:val="002B64A3"/>
    <w:rsid w:val="002B748A"/>
    <w:rsid w:val="002B76C7"/>
    <w:rsid w:val="002B7B58"/>
    <w:rsid w:val="002B7E3A"/>
    <w:rsid w:val="002C0F7B"/>
    <w:rsid w:val="002C218B"/>
    <w:rsid w:val="002C247C"/>
    <w:rsid w:val="002C263A"/>
    <w:rsid w:val="002C3742"/>
    <w:rsid w:val="002C4793"/>
    <w:rsid w:val="002C4845"/>
    <w:rsid w:val="002C5539"/>
    <w:rsid w:val="002C61C8"/>
    <w:rsid w:val="002C6D63"/>
    <w:rsid w:val="002C6D6C"/>
    <w:rsid w:val="002C7BA3"/>
    <w:rsid w:val="002D1CD3"/>
    <w:rsid w:val="002D1F7D"/>
    <w:rsid w:val="002D2596"/>
    <w:rsid w:val="002D2B70"/>
    <w:rsid w:val="002D2E12"/>
    <w:rsid w:val="002D33BC"/>
    <w:rsid w:val="002D42E1"/>
    <w:rsid w:val="002D5240"/>
    <w:rsid w:val="002D59C4"/>
    <w:rsid w:val="002D6A43"/>
    <w:rsid w:val="002D6A8F"/>
    <w:rsid w:val="002D6CCB"/>
    <w:rsid w:val="002D73C4"/>
    <w:rsid w:val="002D7B8C"/>
    <w:rsid w:val="002E00EB"/>
    <w:rsid w:val="002E05BC"/>
    <w:rsid w:val="002E0971"/>
    <w:rsid w:val="002E09D2"/>
    <w:rsid w:val="002E0C00"/>
    <w:rsid w:val="002E1DD6"/>
    <w:rsid w:val="002E24FD"/>
    <w:rsid w:val="002E2709"/>
    <w:rsid w:val="002E384B"/>
    <w:rsid w:val="002E3EE7"/>
    <w:rsid w:val="002E419F"/>
    <w:rsid w:val="002E4D9B"/>
    <w:rsid w:val="002E50D8"/>
    <w:rsid w:val="002E51D4"/>
    <w:rsid w:val="002E5658"/>
    <w:rsid w:val="002E696B"/>
    <w:rsid w:val="002E6A9F"/>
    <w:rsid w:val="002F0859"/>
    <w:rsid w:val="002F111E"/>
    <w:rsid w:val="002F2716"/>
    <w:rsid w:val="002F272F"/>
    <w:rsid w:val="002F2BE7"/>
    <w:rsid w:val="002F32F0"/>
    <w:rsid w:val="002F34CD"/>
    <w:rsid w:val="002F3ABB"/>
    <w:rsid w:val="002F3D13"/>
    <w:rsid w:val="002F40AC"/>
    <w:rsid w:val="002F4613"/>
    <w:rsid w:val="002F475B"/>
    <w:rsid w:val="002F4B13"/>
    <w:rsid w:val="002F4B3B"/>
    <w:rsid w:val="002F4FE2"/>
    <w:rsid w:val="002F6E79"/>
    <w:rsid w:val="002F714F"/>
    <w:rsid w:val="0030056F"/>
    <w:rsid w:val="00301110"/>
    <w:rsid w:val="003014AB"/>
    <w:rsid w:val="00302773"/>
    <w:rsid w:val="00302D3D"/>
    <w:rsid w:val="00302E33"/>
    <w:rsid w:val="00303D16"/>
    <w:rsid w:val="0030439D"/>
    <w:rsid w:val="0030539F"/>
    <w:rsid w:val="00307521"/>
    <w:rsid w:val="00307CAC"/>
    <w:rsid w:val="00310299"/>
    <w:rsid w:val="00310674"/>
    <w:rsid w:val="003109B6"/>
    <w:rsid w:val="003120D3"/>
    <w:rsid w:val="003121FF"/>
    <w:rsid w:val="00313528"/>
    <w:rsid w:val="0031394D"/>
    <w:rsid w:val="00313FB0"/>
    <w:rsid w:val="00314213"/>
    <w:rsid w:val="003147A8"/>
    <w:rsid w:val="00315619"/>
    <w:rsid w:val="00315B24"/>
    <w:rsid w:val="00315DB1"/>
    <w:rsid w:val="00316306"/>
    <w:rsid w:val="00316D20"/>
    <w:rsid w:val="00316EE4"/>
    <w:rsid w:val="00317199"/>
    <w:rsid w:val="0031723E"/>
    <w:rsid w:val="00317EB3"/>
    <w:rsid w:val="00320528"/>
    <w:rsid w:val="0032185E"/>
    <w:rsid w:val="00322596"/>
    <w:rsid w:val="00323CE2"/>
    <w:rsid w:val="00324F98"/>
    <w:rsid w:val="003252E9"/>
    <w:rsid w:val="00325FDA"/>
    <w:rsid w:val="00326248"/>
    <w:rsid w:val="003262B5"/>
    <w:rsid w:val="003262D8"/>
    <w:rsid w:val="00326671"/>
    <w:rsid w:val="003267D4"/>
    <w:rsid w:val="00326EAC"/>
    <w:rsid w:val="00327065"/>
    <w:rsid w:val="003273D9"/>
    <w:rsid w:val="00330648"/>
    <w:rsid w:val="00330886"/>
    <w:rsid w:val="00330958"/>
    <w:rsid w:val="00331A98"/>
    <w:rsid w:val="0033226C"/>
    <w:rsid w:val="0033242F"/>
    <w:rsid w:val="00333B91"/>
    <w:rsid w:val="00333FD1"/>
    <w:rsid w:val="00336217"/>
    <w:rsid w:val="003375C4"/>
    <w:rsid w:val="00337642"/>
    <w:rsid w:val="00337F5E"/>
    <w:rsid w:val="00340706"/>
    <w:rsid w:val="00340A3F"/>
    <w:rsid w:val="0034160B"/>
    <w:rsid w:val="0034272E"/>
    <w:rsid w:val="0034383C"/>
    <w:rsid w:val="0034394E"/>
    <w:rsid w:val="003440A5"/>
    <w:rsid w:val="003465F7"/>
    <w:rsid w:val="003469C7"/>
    <w:rsid w:val="003471C1"/>
    <w:rsid w:val="0034778B"/>
    <w:rsid w:val="00347A53"/>
    <w:rsid w:val="00347F9C"/>
    <w:rsid w:val="003501A7"/>
    <w:rsid w:val="00350A52"/>
    <w:rsid w:val="0035106A"/>
    <w:rsid w:val="00351B40"/>
    <w:rsid w:val="00351DA7"/>
    <w:rsid w:val="00351EA2"/>
    <w:rsid w:val="00353309"/>
    <w:rsid w:val="00354200"/>
    <w:rsid w:val="003542EA"/>
    <w:rsid w:val="00354312"/>
    <w:rsid w:val="00356796"/>
    <w:rsid w:val="003568B2"/>
    <w:rsid w:val="003569DF"/>
    <w:rsid w:val="00356A32"/>
    <w:rsid w:val="00356BB2"/>
    <w:rsid w:val="00356FE2"/>
    <w:rsid w:val="0035762F"/>
    <w:rsid w:val="0035795F"/>
    <w:rsid w:val="00357E81"/>
    <w:rsid w:val="003602E2"/>
    <w:rsid w:val="003628DB"/>
    <w:rsid w:val="00362F13"/>
    <w:rsid w:val="0036317A"/>
    <w:rsid w:val="0036328E"/>
    <w:rsid w:val="0036380C"/>
    <w:rsid w:val="00363B92"/>
    <w:rsid w:val="00363C62"/>
    <w:rsid w:val="003644C7"/>
    <w:rsid w:val="00364DE5"/>
    <w:rsid w:val="0036621C"/>
    <w:rsid w:val="00366822"/>
    <w:rsid w:val="003669BD"/>
    <w:rsid w:val="00366BD0"/>
    <w:rsid w:val="003670A5"/>
    <w:rsid w:val="00367ADE"/>
    <w:rsid w:val="00370B3D"/>
    <w:rsid w:val="00372052"/>
    <w:rsid w:val="00372444"/>
    <w:rsid w:val="00373C27"/>
    <w:rsid w:val="00373E87"/>
    <w:rsid w:val="003745E8"/>
    <w:rsid w:val="00374954"/>
    <w:rsid w:val="003750A9"/>
    <w:rsid w:val="0037521A"/>
    <w:rsid w:val="00375918"/>
    <w:rsid w:val="0037606F"/>
    <w:rsid w:val="00376923"/>
    <w:rsid w:val="0037725B"/>
    <w:rsid w:val="003775AF"/>
    <w:rsid w:val="00380198"/>
    <w:rsid w:val="00380868"/>
    <w:rsid w:val="00381147"/>
    <w:rsid w:val="003823FC"/>
    <w:rsid w:val="00382819"/>
    <w:rsid w:val="00383CD5"/>
    <w:rsid w:val="00383DE9"/>
    <w:rsid w:val="00384376"/>
    <w:rsid w:val="00384E2C"/>
    <w:rsid w:val="00385250"/>
    <w:rsid w:val="00385405"/>
    <w:rsid w:val="00386719"/>
    <w:rsid w:val="00387F17"/>
    <w:rsid w:val="0039010F"/>
    <w:rsid w:val="00392634"/>
    <w:rsid w:val="00394780"/>
    <w:rsid w:val="00394CE1"/>
    <w:rsid w:val="00395401"/>
    <w:rsid w:val="00395F00"/>
    <w:rsid w:val="00397800"/>
    <w:rsid w:val="00397D37"/>
    <w:rsid w:val="003A163C"/>
    <w:rsid w:val="003A289F"/>
    <w:rsid w:val="003A2C4D"/>
    <w:rsid w:val="003A3B38"/>
    <w:rsid w:val="003A47F4"/>
    <w:rsid w:val="003A4A78"/>
    <w:rsid w:val="003A583E"/>
    <w:rsid w:val="003A6173"/>
    <w:rsid w:val="003A6BC3"/>
    <w:rsid w:val="003A6D32"/>
    <w:rsid w:val="003A75A0"/>
    <w:rsid w:val="003B0C4A"/>
    <w:rsid w:val="003B0D40"/>
    <w:rsid w:val="003B2A01"/>
    <w:rsid w:val="003B2AE9"/>
    <w:rsid w:val="003B2CCB"/>
    <w:rsid w:val="003B31B2"/>
    <w:rsid w:val="003B4D1F"/>
    <w:rsid w:val="003B5773"/>
    <w:rsid w:val="003B58AF"/>
    <w:rsid w:val="003B58E2"/>
    <w:rsid w:val="003B5E54"/>
    <w:rsid w:val="003B6624"/>
    <w:rsid w:val="003B676C"/>
    <w:rsid w:val="003B6AF6"/>
    <w:rsid w:val="003B6F42"/>
    <w:rsid w:val="003B747E"/>
    <w:rsid w:val="003B7641"/>
    <w:rsid w:val="003C0191"/>
    <w:rsid w:val="003C06DF"/>
    <w:rsid w:val="003C0A9D"/>
    <w:rsid w:val="003C1D59"/>
    <w:rsid w:val="003C1FA3"/>
    <w:rsid w:val="003C2FCD"/>
    <w:rsid w:val="003C336A"/>
    <w:rsid w:val="003C37F4"/>
    <w:rsid w:val="003C3DAD"/>
    <w:rsid w:val="003C4B1E"/>
    <w:rsid w:val="003C4CB6"/>
    <w:rsid w:val="003C4EBC"/>
    <w:rsid w:val="003C550C"/>
    <w:rsid w:val="003C5EBE"/>
    <w:rsid w:val="003C5F50"/>
    <w:rsid w:val="003C6C34"/>
    <w:rsid w:val="003C7E38"/>
    <w:rsid w:val="003D0705"/>
    <w:rsid w:val="003D2881"/>
    <w:rsid w:val="003D2EF1"/>
    <w:rsid w:val="003D35B3"/>
    <w:rsid w:val="003D36D6"/>
    <w:rsid w:val="003D4305"/>
    <w:rsid w:val="003D4A69"/>
    <w:rsid w:val="003D5252"/>
    <w:rsid w:val="003D574C"/>
    <w:rsid w:val="003D57BC"/>
    <w:rsid w:val="003D5E83"/>
    <w:rsid w:val="003D5F25"/>
    <w:rsid w:val="003D677C"/>
    <w:rsid w:val="003D6C13"/>
    <w:rsid w:val="003D762B"/>
    <w:rsid w:val="003D7848"/>
    <w:rsid w:val="003D7884"/>
    <w:rsid w:val="003D7AE7"/>
    <w:rsid w:val="003E0EA6"/>
    <w:rsid w:val="003E1205"/>
    <w:rsid w:val="003E2799"/>
    <w:rsid w:val="003E29D3"/>
    <w:rsid w:val="003E2A8D"/>
    <w:rsid w:val="003E3CBA"/>
    <w:rsid w:val="003E433A"/>
    <w:rsid w:val="003E446D"/>
    <w:rsid w:val="003E4573"/>
    <w:rsid w:val="003E486E"/>
    <w:rsid w:val="003E53BF"/>
    <w:rsid w:val="003E5E84"/>
    <w:rsid w:val="003E6C08"/>
    <w:rsid w:val="003E6D4B"/>
    <w:rsid w:val="003E7AEA"/>
    <w:rsid w:val="003F032E"/>
    <w:rsid w:val="003F09C1"/>
    <w:rsid w:val="003F0A1B"/>
    <w:rsid w:val="003F0C19"/>
    <w:rsid w:val="003F1622"/>
    <w:rsid w:val="003F1BD4"/>
    <w:rsid w:val="003F2278"/>
    <w:rsid w:val="003F25C9"/>
    <w:rsid w:val="003F2E4F"/>
    <w:rsid w:val="003F3BD6"/>
    <w:rsid w:val="003F3ED4"/>
    <w:rsid w:val="003F468F"/>
    <w:rsid w:val="003F47F8"/>
    <w:rsid w:val="003F484A"/>
    <w:rsid w:val="003F5C3C"/>
    <w:rsid w:val="003F611B"/>
    <w:rsid w:val="003F61FA"/>
    <w:rsid w:val="003F6FDF"/>
    <w:rsid w:val="003F71BE"/>
    <w:rsid w:val="003F7A5B"/>
    <w:rsid w:val="004004E9"/>
    <w:rsid w:val="00400998"/>
    <w:rsid w:val="004009AC"/>
    <w:rsid w:val="00400AF4"/>
    <w:rsid w:val="00401874"/>
    <w:rsid w:val="004021E3"/>
    <w:rsid w:val="0040250D"/>
    <w:rsid w:val="004026B6"/>
    <w:rsid w:val="00402FE9"/>
    <w:rsid w:val="004040B9"/>
    <w:rsid w:val="0040504A"/>
    <w:rsid w:val="00405278"/>
    <w:rsid w:val="0040552B"/>
    <w:rsid w:val="004064D7"/>
    <w:rsid w:val="00406D53"/>
    <w:rsid w:val="00407EE9"/>
    <w:rsid w:val="0041020A"/>
    <w:rsid w:val="0041039F"/>
    <w:rsid w:val="004107C6"/>
    <w:rsid w:val="00410883"/>
    <w:rsid w:val="00410921"/>
    <w:rsid w:val="004110E7"/>
    <w:rsid w:val="00411694"/>
    <w:rsid w:val="004118FB"/>
    <w:rsid w:val="00411DE0"/>
    <w:rsid w:val="004129EA"/>
    <w:rsid w:val="00413192"/>
    <w:rsid w:val="0041345B"/>
    <w:rsid w:val="00415336"/>
    <w:rsid w:val="0041576E"/>
    <w:rsid w:val="004160BF"/>
    <w:rsid w:val="004163EB"/>
    <w:rsid w:val="004163F8"/>
    <w:rsid w:val="004174AD"/>
    <w:rsid w:val="004178E5"/>
    <w:rsid w:val="00422F00"/>
    <w:rsid w:val="00424790"/>
    <w:rsid w:val="0042551C"/>
    <w:rsid w:val="00426293"/>
    <w:rsid w:val="00427886"/>
    <w:rsid w:val="004300A9"/>
    <w:rsid w:val="004312E2"/>
    <w:rsid w:val="004312E7"/>
    <w:rsid w:val="00431C0D"/>
    <w:rsid w:val="0043271C"/>
    <w:rsid w:val="004327A0"/>
    <w:rsid w:val="004328C3"/>
    <w:rsid w:val="00432997"/>
    <w:rsid w:val="00432B98"/>
    <w:rsid w:val="0043455D"/>
    <w:rsid w:val="00434A1F"/>
    <w:rsid w:val="00435A58"/>
    <w:rsid w:val="00435CC6"/>
    <w:rsid w:val="004360ED"/>
    <w:rsid w:val="00440472"/>
    <w:rsid w:val="00441263"/>
    <w:rsid w:val="00441626"/>
    <w:rsid w:val="00441A72"/>
    <w:rsid w:val="004424CE"/>
    <w:rsid w:val="00442EF5"/>
    <w:rsid w:val="00442F01"/>
    <w:rsid w:val="0044304D"/>
    <w:rsid w:val="0044350E"/>
    <w:rsid w:val="00443E2A"/>
    <w:rsid w:val="00444265"/>
    <w:rsid w:val="0044429A"/>
    <w:rsid w:val="00444798"/>
    <w:rsid w:val="00445178"/>
    <w:rsid w:val="00445BA7"/>
    <w:rsid w:val="00446836"/>
    <w:rsid w:val="00450E73"/>
    <w:rsid w:val="00451310"/>
    <w:rsid w:val="00451707"/>
    <w:rsid w:val="00451CB3"/>
    <w:rsid w:val="00452230"/>
    <w:rsid w:val="00452282"/>
    <w:rsid w:val="004527B6"/>
    <w:rsid w:val="00453561"/>
    <w:rsid w:val="004555D5"/>
    <w:rsid w:val="004557D2"/>
    <w:rsid w:val="00455DCA"/>
    <w:rsid w:val="0045756B"/>
    <w:rsid w:val="00457925"/>
    <w:rsid w:val="00457B50"/>
    <w:rsid w:val="00460F58"/>
    <w:rsid w:val="00461C75"/>
    <w:rsid w:val="00462792"/>
    <w:rsid w:val="00462FDF"/>
    <w:rsid w:val="00463578"/>
    <w:rsid w:val="004635FC"/>
    <w:rsid w:val="00464506"/>
    <w:rsid w:val="00465A9B"/>
    <w:rsid w:val="0046608E"/>
    <w:rsid w:val="0046655F"/>
    <w:rsid w:val="00471828"/>
    <w:rsid w:val="00471BAB"/>
    <w:rsid w:val="0047430E"/>
    <w:rsid w:val="004744B0"/>
    <w:rsid w:val="004747FD"/>
    <w:rsid w:val="00475D86"/>
    <w:rsid w:val="00476210"/>
    <w:rsid w:val="00480478"/>
    <w:rsid w:val="00480CA4"/>
    <w:rsid w:val="00482876"/>
    <w:rsid w:val="004838DD"/>
    <w:rsid w:val="00483BF6"/>
    <w:rsid w:val="00483C4F"/>
    <w:rsid w:val="00483C57"/>
    <w:rsid w:val="0048425A"/>
    <w:rsid w:val="004843AC"/>
    <w:rsid w:val="004846A6"/>
    <w:rsid w:val="00484BC2"/>
    <w:rsid w:val="004856EF"/>
    <w:rsid w:val="00485B7A"/>
    <w:rsid w:val="00485C1B"/>
    <w:rsid w:val="004861A8"/>
    <w:rsid w:val="0048653D"/>
    <w:rsid w:val="004877B3"/>
    <w:rsid w:val="00487E0F"/>
    <w:rsid w:val="004900E9"/>
    <w:rsid w:val="00490622"/>
    <w:rsid w:val="00490B7A"/>
    <w:rsid w:val="00490E7C"/>
    <w:rsid w:val="0049131C"/>
    <w:rsid w:val="00491F22"/>
    <w:rsid w:val="004935AB"/>
    <w:rsid w:val="00494450"/>
    <w:rsid w:val="00494B83"/>
    <w:rsid w:val="0049595B"/>
    <w:rsid w:val="00495FFB"/>
    <w:rsid w:val="00496C6F"/>
    <w:rsid w:val="00496DA8"/>
    <w:rsid w:val="004A0FFC"/>
    <w:rsid w:val="004A1985"/>
    <w:rsid w:val="004A1EA5"/>
    <w:rsid w:val="004A21CC"/>
    <w:rsid w:val="004A2AA5"/>
    <w:rsid w:val="004A2DD4"/>
    <w:rsid w:val="004A32C4"/>
    <w:rsid w:val="004A3671"/>
    <w:rsid w:val="004A3755"/>
    <w:rsid w:val="004A37C7"/>
    <w:rsid w:val="004A4FDB"/>
    <w:rsid w:val="004A5698"/>
    <w:rsid w:val="004A58F2"/>
    <w:rsid w:val="004A6AA4"/>
    <w:rsid w:val="004A6FCE"/>
    <w:rsid w:val="004A73EE"/>
    <w:rsid w:val="004A7A11"/>
    <w:rsid w:val="004B16C3"/>
    <w:rsid w:val="004B1D34"/>
    <w:rsid w:val="004B1F1B"/>
    <w:rsid w:val="004B1FD3"/>
    <w:rsid w:val="004B2803"/>
    <w:rsid w:val="004B28F7"/>
    <w:rsid w:val="004B2A25"/>
    <w:rsid w:val="004B2C2F"/>
    <w:rsid w:val="004B305E"/>
    <w:rsid w:val="004B317D"/>
    <w:rsid w:val="004B3F67"/>
    <w:rsid w:val="004B4A11"/>
    <w:rsid w:val="004B4C2E"/>
    <w:rsid w:val="004B5114"/>
    <w:rsid w:val="004B53D3"/>
    <w:rsid w:val="004B689D"/>
    <w:rsid w:val="004B6902"/>
    <w:rsid w:val="004B6B4D"/>
    <w:rsid w:val="004C00BF"/>
    <w:rsid w:val="004C0189"/>
    <w:rsid w:val="004C023A"/>
    <w:rsid w:val="004C101A"/>
    <w:rsid w:val="004C1964"/>
    <w:rsid w:val="004C2761"/>
    <w:rsid w:val="004C3B4D"/>
    <w:rsid w:val="004C49E5"/>
    <w:rsid w:val="004C4E69"/>
    <w:rsid w:val="004C4EB0"/>
    <w:rsid w:val="004C5186"/>
    <w:rsid w:val="004C53E4"/>
    <w:rsid w:val="004C5D67"/>
    <w:rsid w:val="004C7374"/>
    <w:rsid w:val="004D184A"/>
    <w:rsid w:val="004D23BB"/>
    <w:rsid w:val="004D53CF"/>
    <w:rsid w:val="004D5BED"/>
    <w:rsid w:val="004D5EBF"/>
    <w:rsid w:val="004D6384"/>
    <w:rsid w:val="004D6A05"/>
    <w:rsid w:val="004D6B6D"/>
    <w:rsid w:val="004D6E40"/>
    <w:rsid w:val="004D7870"/>
    <w:rsid w:val="004D7D01"/>
    <w:rsid w:val="004D7D59"/>
    <w:rsid w:val="004D7ED0"/>
    <w:rsid w:val="004E0824"/>
    <w:rsid w:val="004E0E83"/>
    <w:rsid w:val="004E1136"/>
    <w:rsid w:val="004E2728"/>
    <w:rsid w:val="004E2D98"/>
    <w:rsid w:val="004E4487"/>
    <w:rsid w:val="004E4668"/>
    <w:rsid w:val="004E581C"/>
    <w:rsid w:val="004E5EFE"/>
    <w:rsid w:val="004E6BD5"/>
    <w:rsid w:val="004E7E65"/>
    <w:rsid w:val="004F0068"/>
    <w:rsid w:val="004F011B"/>
    <w:rsid w:val="004F0179"/>
    <w:rsid w:val="004F0BCB"/>
    <w:rsid w:val="004F0C50"/>
    <w:rsid w:val="004F102F"/>
    <w:rsid w:val="004F1BF7"/>
    <w:rsid w:val="004F2599"/>
    <w:rsid w:val="004F2A46"/>
    <w:rsid w:val="004F43F8"/>
    <w:rsid w:val="004F487C"/>
    <w:rsid w:val="004F4EDD"/>
    <w:rsid w:val="004F556A"/>
    <w:rsid w:val="004F599F"/>
    <w:rsid w:val="004F5FF7"/>
    <w:rsid w:val="004F6340"/>
    <w:rsid w:val="004F6502"/>
    <w:rsid w:val="004F661B"/>
    <w:rsid w:val="004F682C"/>
    <w:rsid w:val="004F775E"/>
    <w:rsid w:val="004F7AAA"/>
    <w:rsid w:val="005005DF"/>
    <w:rsid w:val="0050066A"/>
    <w:rsid w:val="00500C2C"/>
    <w:rsid w:val="00500E4E"/>
    <w:rsid w:val="00500FE1"/>
    <w:rsid w:val="0050136B"/>
    <w:rsid w:val="00501550"/>
    <w:rsid w:val="005016A4"/>
    <w:rsid w:val="00502681"/>
    <w:rsid w:val="00502ABE"/>
    <w:rsid w:val="005039D9"/>
    <w:rsid w:val="00503D3B"/>
    <w:rsid w:val="005049A5"/>
    <w:rsid w:val="00504D65"/>
    <w:rsid w:val="00504DB0"/>
    <w:rsid w:val="00505542"/>
    <w:rsid w:val="00506CEF"/>
    <w:rsid w:val="00507BA1"/>
    <w:rsid w:val="00507D6C"/>
    <w:rsid w:val="00511107"/>
    <w:rsid w:val="005111D5"/>
    <w:rsid w:val="0051121B"/>
    <w:rsid w:val="0051154F"/>
    <w:rsid w:val="00512A68"/>
    <w:rsid w:val="005136D7"/>
    <w:rsid w:val="0051407A"/>
    <w:rsid w:val="005140B9"/>
    <w:rsid w:val="00514A6B"/>
    <w:rsid w:val="00514C24"/>
    <w:rsid w:val="00514DBE"/>
    <w:rsid w:val="00515450"/>
    <w:rsid w:val="0051570B"/>
    <w:rsid w:val="005158F1"/>
    <w:rsid w:val="0051662A"/>
    <w:rsid w:val="00516860"/>
    <w:rsid w:val="0051707D"/>
    <w:rsid w:val="005173A4"/>
    <w:rsid w:val="005174CC"/>
    <w:rsid w:val="005208D9"/>
    <w:rsid w:val="00521BCB"/>
    <w:rsid w:val="005221D5"/>
    <w:rsid w:val="00522BA3"/>
    <w:rsid w:val="00522DDA"/>
    <w:rsid w:val="0052304D"/>
    <w:rsid w:val="00523F6A"/>
    <w:rsid w:val="00524235"/>
    <w:rsid w:val="0052443A"/>
    <w:rsid w:val="00524B49"/>
    <w:rsid w:val="00524ECF"/>
    <w:rsid w:val="00525329"/>
    <w:rsid w:val="00526222"/>
    <w:rsid w:val="00526998"/>
    <w:rsid w:val="0052797C"/>
    <w:rsid w:val="00530D2F"/>
    <w:rsid w:val="00530E31"/>
    <w:rsid w:val="005311DF"/>
    <w:rsid w:val="0053209A"/>
    <w:rsid w:val="0053229E"/>
    <w:rsid w:val="00532EBF"/>
    <w:rsid w:val="0053335D"/>
    <w:rsid w:val="00533535"/>
    <w:rsid w:val="00533E08"/>
    <w:rsid w:val="005344FA"/>
    <w:rsid w:val="00534625"/>
    <w:rsid w:val="0053471C"/>
    <w:rsid w:val="005349FB"/>
    <w:rsid w:val="00535C2D"/>
    <w:rsid w:val="00536040"/>
    <w:rsid w:val="0053605F"/>
    <w:rsid w:val="005363BE"/>
    <w:rsid w:val="00536C12"/>
    <w:rsid w:val="00537485"/>
    <w:rsid w:val="00537DA5"/>
    <w:rsid w:val="0054083D"/>
    <w:rsid w:val="005408E7"/>
    <w:rsid w:val="00541237"/>
    <w:rsid w:val="0054129D"/>
    <w:rsid w:val="00541444"/>
    <w:rsid w:val="00541AEF"/>
    <w:rsid w:val="00542B59"/>
    <w:rsid w:val="00542CF8"/>
    <w:rsid w:val="00542EA0"/>
    <w:rsid w:val="005434E2"/>
    <w:rsid w:val="005439EA"/>
    <w:rsid w:val="005444DB"/>
    <w:rsid w:val="00544AE1"/>
    <w:rsid w:val="00545B2A"/>
    <w:rsid w:val="00546914"/>
    <w:rsid w:val="00546E1F"/>
    <w:rsid w:val="00546EA6"/>
    <w:rsid w:val="00547171"/>
    <w:rsid w:val="00547D4D"/>
    <w:rsid w:val="005504CB"/>
    <w:rsid w:val="005508F0"/>
    <w:rsid w:val="00550ACB"/>
    <w:rsid w:val="00550AD6"/>
    <w:rsid w:val="00550C25"/>
    <w:rsid w:val="005510AF"/>
    <w:rsid w:val="005517F7"/>
    <w:rsid w:val="005522C0"/>
    <w:rsid w:val="0055283F"/>
    <w:rsid w:val="00553689"/>
    <w:rsid w:val="005536F3"/>
    <w:rsid w:val="00553979"/>
    <w:rsid w:val="00553C64"/>
    <w:rsid w:val="00553DDD"/>
    <w:rsid w:val="0055412A"/>
    <w:rsid w:val="0055436D"/>
    <w:rsid w:val="00554C4E"/>
    <w:rsid w:val="0055536B"/>
    <w:rsid w:val="0055620C"/>
    <w:rsid w:val="005567FF"/>
    <w:rsid w:val="0056048B"/>
    <w:rsid w:val="00560792"/>
    <w:rsid w:val="00560C11"/>
    <w:rsid w:val="00560F13"/>
    <w:rsid w:val="005625ED"/>
    <w:rsid w:val="00562B2C"/>
    <w:rsid w:val="00562E41"/>
    <w:rsid w:val="0056319C"/>
    <w:rsid w:val="0056373A"/>
    <w:rsid w:val="00563E73"/>
    <w:rsid w:val="00564233"/>
    <w:rsid w:val="005642B3"/>
    <w:rsid w:val="0056467F"/>
    <w:rsid w:val="0056477A"/>
    <w:rsid w:val="00564B75"/>
    <w:rsid w:val="0056501F"/>
    <w:rsid w:val="005653AF"/>
    <w:rsid w:val="0056574D"/>
    <w:rsid w:val="005663A4"/>
    <w:rsid w:val="005666A8"/>
    <w:rsid w:val="00566AEF"/>
    <w:rsid w:val="00566C48"/>
    <w:rsid w:val="0056738A"/>
    <w:rsid w:val="00567D6B"/>
    <w:rsid w:val="005702D7"/>
    <w:rsid w:val="00570363"/>
    <w:rsid w:val="005709FE"/>
    <w:rsid w:val="00570D97"/>
    <w:rsid w:val="00571E40"/>
    <w:rsid w:val="00571FA6"/>
    <w:rsid w:val="00571FC7"/>
    <w:rsid w:val="0057216B"/>
    <w:rsid w:val="00572FAF"/>
    <w:rsid w:val="005741B4"/>
    <w:rsid w:val="00575C57"/>
    <w:rsid w:val="00575CF0"/>
    <w:rsid w:val="0057621F"/>
    <w:rsid w:val="00576D5C"/>
    <w:rsid w:val="00577BE5"/>
    <w:rsid w:val="00580938"/>
    <w:rsid w:val="00580BCC"/>
    <w:rsid w:val="0058233D"/>
    <w:rsid w:val="00582A46"/>
    <w:rsid w:val="00582D57"/>
    <w:rsid w:val="005844CA"/>
    <w:rsid w:val="005850A7"/>
    <w:rsid w:val="005850EE"/>
    <w:rsid w:val="00585645"/>
    <w:rsid w:val="00586624"/>
    <w:rsid w:val="00586E6F"/>
    <w:rsid w:val="00587906"/>
    <w:rsid w:val="00587A93"/>
    <w:rsid w:val="00587EDE"/>
    <w:rsid w:val="005906F2"/>
    <w:rsid w:val="005918CB"/>
    <w:rsid w:val="00591965"/>
    <w:rsid w:val="00591AF2"/>
    <w:rsid w:val="005924EE"/>
    <w:rsid w:val="0059318E"/>
    <w:rsid w:val="0059336F"/>
    <w:rsid w:val="00593677"/>
    <w:rsid w:val="00593B75"/>
    <w:rsid w:val="00594B7A"/>
    <w:rsid w:val="005A08F0"/>
    <w:rsid w:val="005A0A3E"/>
    <w:rsid w:val="005A16EF"/>
    <w:rsid w:val="005A1AFA"/>
    <w:rsid w:val="005A1D05"/>
    <w:rsid w:val="005A2562"/>
    <w:rsid w:val="005A2724"/>
    <w:rsid w:val="005A28E2"/>
    <w:rsid w:val="005A3B2C"/>
    <w:rsid w:val="005A3CCA"/>
    <w:rsid w:val="005A3E7A"/>
    <w:rsid w:val="005A4722"/>
    <w:rsid w:val="005A4ADE"/>
    <w:rsid w:val="005A6263"/>
    <w:rsid w:val="005A6D8E"/>
    <w:rsid w:val="005A7205"/>
    <w:rsid w:val="005B01C6"/>
    <w:rsid w:val="005B0ADA"/>
    <w:rsid w:val="005B114F"/>
    <w:rsid w:val="005B18B0"/>
    <w:rsid w:val="005B1BA9"/>
    <w:rsid w:val="005B1D34"/>
    <w:rsid w:val="005B27C1"/>
    <w:rsid w:val="005B2EF8"/>
    <w:rsid w:val="005B33F5"/>
    <w:rsid w:val="005B4273"/>
    <w:rsid w:val="005B4399"/>
    <w:rsid w:val="005B4E3F"/>
    <w:rsid w:val="005B53AF"/>
    <w:rsid w:val="005B5A3D"/>
    <w:rsid w:val="005B5D22"/>
    <w:rsid w:val="005B676F"/>
    <w:rsid w:val="005B6E85"/>
    <w:rsid w:val="005B72FA"/>
    <w:rsid w:val="005B798C"/>
    <w:rsid w:val="005B7A22"/>
    <w:rsid w:val="005B7D42"/>
    <w:rsid w:val="005B7E1A"/>
    <w:rsid w:val="005C00DE"/>
    <w:rsid w:val="005C02E3"/>
    <w:rsid w:val="005C076B"/>
    <w:rsid w:val="005C0936"/>
    <w:rsid w:val="005C0D50"/>
    <w:rsid w:val="005C16F7"/>
    <w:rsid w:val="005C21BD"/>
    <w:rsid w:val="005C2445"/>
    <w:rsid w:val="005C2EF3"/>
    <w:rsid w:val="005C3441"/>
    <w:rsid w:val="005C3DF0"/>
    <w:rsid w:val="005C572E"/>
    <w:rsid w:val="005C61C9"/>
    <w:rsid w:val="005C6260"/>
    <w:rsid w:val="005C68C0"/>
    <w:rsid w:val="005C68EB"/>
    <w:rsid w:val="005C70B7"/>
    <w:rsid w:val="005C729E"/>
    <w:rsid w:val="005C7885"/>
    <w:rsid w:val="005D0096"/>
    <w:rsid w:val="005D09BB"/>
    <w:rsid w:val="005D15C9"/>
    <w:rsid w:val="005D2383"/>
    <w:rsid w:val="005D2CF4"/>
    <w:rsid w:val="005D340C"/>
    <w:rsid w:val="005D36B0"/>
    <w:rsid w:val="005D36E8"/>
    <w:rsid w:val="005D3727"/>
    <w:rsid w:val="005D389A"/>
    <w:rsid w:val="005D397B"/>
    <w:rsid w:val="005D42C4"/>
    <w:rsid w:val="005D446D"/>
    <w:rsid w:val="005D4AFF"/>
    <w:rsid w:val="005D4FD8"/>
    <w:rsid w:val="005D568A"/>
    <w:rsid w:val="005D608B"/>
    <w:rsid w:val="005D68A9"/>
    <w:rsid w:val="005D6ECC"/>
    <w:rsid w:val="005D6F5D"/>
    <w:rsid w:val="005D774B"/>
    <w:rsid w:val="005E083C"/>
    <w:rsid w:val="005E223D"/>
    <w:rsid w:val="005E22C2"/>
    <w:rsid w:val="005E2301"/>
    <w:rsid w:val="005E32A8"/>
    <w:rsid w:val="005E36FD"/>
    <w:rsid w:val="005E49C9"/>
    <w:rsid w:val="005E57D2"/>
    <w:rsid w:val="005E6F60"/>
    <w:rsid w:val="005E753B"/>
    <w:rsid w:val="005F048F"/>
    <w:rsid w:val="005F068E"/>
    <w:rsid w:val="005F0BF6"/>
    <w:rsid w:val="005F11C1"/>
    <w:rsid w:val="005F2517"/>
    <w:rsid w:val="005F3911"/>
    <w:rsid w:val="005F506C"/>
    <w:rsid w:val="005F57F5"/>
    <w:rsid w:val="005F63FE"/>
    <w:rsid w:val="005F6A02"/>
    <w:rsid w:val="006006F8"/>
    <w:rsid w:val="00601899"/>
    <w:rsid w:val="00602701"/>
    <w:rsid w:val="0060474C"/>
    <w:rsid w:val="006048BF"/>
    <w:rsid w:val="00604D3F"/>
    <w:rsid w:val="006050C7"/>
    <w:rsid w:val="0060546D"/>
    <w:rsid w:val="006100E2"/>
    <w:rsid w:val="00610405"/>
    <w:rsid w:val="0061047B"/>
    <w:rsid w:val="006108FC"/>
    <w:rsid w:val="00610C48"/>
    <w:rsid w:val="00611B10"/>
    <w:rsid w:val="00611C5E"/>
    <w:rsid w:val="00611F8D"/>
    <w:rsid w:val="00612489"/>
    <w:rsid w:val="00612F76"/>
    <w:rsid w:val="006138F3"/>
    <w:rsid w:val="00613A21"/>
    <w:rsid w:val="00613FA3"/>
    <w:rsid w:val="006140A8"/>
    <w:rsid w:val="00614446"/>
    <w:rsid w:val="006145ED"/>
    <w:rsid w:val="00614A3F"/>
    <w:rsid w:val="00615117"/>
    <w:rsid w:val="00615403"/>
    <w:rsid w:val="00615431"/>
    <w:rsid w:val="0061544A"/>
    <w:rsid w:val="00616017"/>
    <w:rsid w:val="006200A8"/>
    <w:rsid w:val="00620BC9"/>
    <w:rsid w:val="006211EA"/>
    <w:rsid w:val="006213AC"/>
    <w:rsid w:val="00622CF4"/>
    <w:rsid w:val="00622DAE"/>
    <w:rsid w:val="00622E96"/>
    <w:rsid w:val="00623388"/>
    <w:rsid w:val="00623DC3"/>
    <w:rsid w:val="00625B27"/>
    <w:rsid w:val="00625EE7"/>
    <w:rsid w:val="006265EA"/>
    <w:rsid w:val="006267A0"/>
    <w:rsid w:val="00626C50"/>
    <w:rsid w:val="00627791"/>
    <w:rsid w:val="00630E30"/>
    <w:rsid w:val="006320B7"/>
    <w:rsid w:val="00632212"/>
    <w:rsid w:val="00632D62"/>
    <w:rsid w:val="00633B9D"/>
    <w:rsid w:val="00633CC3"/>
    <w:rsid w:val="00633CFC"/>
    <w:rsid w:val="006347A5"/>
    <w:rsid w:val="00634FF6"/>
    <w:rsid w:val="006350A2"/>
    <w:rsid w:val="00635B9D"/>
    <w:rsid w:val="00636F47"/>
    <w:rsid w:val="00637FAC"/>
    <w:rsid w:val="006406A0"/>
    <w:rsid w:val="00641DB0"/>
    <w:rsid w:val="00642373"/>
    <w:rsid w:val="00642765"/>
    <w:rsid w:val="00643166"/>
    <w:rsid w:val="006441EE"/>
    <w:rsid w:val="0064453E"/>
    <w:rsid w:val="00644967"/>
    <w:rsid w:val="00644D68"/>
    <w:rsid w:val="0064549F"/>
    <w:rsid w:val="00645540"/>
    <w:rsid w:val="00645D8A"/>
    <w:rsid w:val="00646293"/>
    <w:rsid w:val="00646743"/>
    <w:rsid w:val="00646AEC"/>
    <w:rsid w:val="00646F9F"/>
    <w:rsid w:val="0064712F"/>
    <w:rsid w:val="00647B77"/>
    <w:rsid w:val="00647DBD"/>
    <w:rsid w:val="00650360"/>
    <w:rsid w:val="006503BD"/>
    <w:rsid w:val="00650C4C"/>
    <w:rsid w:val="006535E8"/>
    <w:rsid w:val="006546D0"/>
    <w:rsid w:val="0065675F"/>
    <w:rsid w:val="0066049A"/>
    <w:rsid w:val="00660A5B"/>
    <w:rsid w:val="00660A92"/>
    <w:rsid w:val="00660B7A"/>
    <w:rsid w:val="00662445"/>
    <w:rsid w:val="00662DE4"/>
    <w:rsid w:val="0066324A"/>
    <w:rsid w:val="00663599"/>
    <w:rsid w:val="00663C47"/>
    <w:rsid w:val="00663F50"/>
    <w:rsid w:val="006650DA"/>
    <w:rsid w:val="0066554A"/>
    <w:rsid w:val="006658D8"/>
    <w:rsid w:val="00665A78"/>
    <w:rsid w:val="00670FC7"/>
    <w:rsid w:val="0067111F"/>
    <w:rsid w:val="006720BB"/>
    <w:rsid w:val="006727FB"/>
    <w:rsid w:val="00672CA5"/>
    <w:rsid w:val="00672DED"/>
    <w:rsid w:val="006736A5"/>
    <w:rsid w:val="0067405C"/>
    <w:rsid w:val="00674396"/>
    <w:rsid w:val="006747CE"/>
    <w:rsid w:val="00674826"/>
    <w:rsid w:val="00675976"/>
    <w:rsid w:val="00676623"/>
    <w:rsid w:val="00676AFF"/>
    <w:rsid w:val="00676E15"/>
    <w:rsid w:val="00677282"/>
    <w:rsid w:val="00677536"/>
    <w:rsid w:val="00677817"/>
    <w:rsid w:val="00677823"/>
    <w:rsid w:val="00677952"/>
    <w:rsid w:val="00681007"/>
    <w:rsid w:val="00681F41"/>
    <w:rsid w:val="00683662"/>
    <w:rsid w:val="00683B75"/>
    <w:rsid w:val="00684AF0"/>
    <w:rsid w:val="00684B2D"/>
    <w:rsid w:val="00685267"/>
    <w:rsid w:val="006852BF"/>
    <w:rsid w:val="00685E98"/>
    <w:rsid w:val="00686C25"/>
    <w:rsid w:val="00686E09"/>
    <w:rsid w:val="006873B6"/>
    <w:rsid w:val="00690630"/>
    <w:rsid w:val="006908A8"/>
    <w:rsid w:val="00690ECE"/>
    <w:rsid w:val="006911C2"/>
    <w:rsid w:val="00694932"/>
    <w:rsid w:val="00694F69"/>
    <w:rsid w:val="006953BC"/>
    <w:rsid w:val="00695538"/>
    <w:rsid w:val="006962E5"/>
    <w:rsid w:val="006971DE"/>
    <w:rsid w:val="006975AB"/>
    <w:rsid w:val="00697A06"/>
    <w:rsid w:val="00697E76"/>
    <w:rsid w:val="006A026F"/>
    <w:rsid w:val="006A0DCA"/>
    <w:rsid w:val="006A105C"/>
    <w:rsid w:val="006A14C6"/>
    <w:rsid w:val="006A1871"/>
    <w:rsid w:val="006A19C9"/>
    <w:rsid w:val="006A23BF"/>
    <w:rsid w:val="006A48AD"/>
    <w:rsid w:val="006A5F6B"/>
    <w:rsid w:val="006A5FBE"/>
    <w:rsid w:val="006A6E2E"/>
    <w:rsid w:val="006A6F16"/>
    <w:rsid w:val="006A6FF4"/>
    <w:rsid w:val="006B0060"/>
    <w:rsid w:val="006B0151"/>
    <w:rsid w:val="006B0623"/>
    <w:rsid w:val="006B08C9"/>
    <w:rsid w:val="006B0A33"/>
    <w:rsid w:val="006B1006"/>
    <w:rsid w:val="006B2015"/>
    <w:rsid w:val="006B23EE"/>
    <w:rsid w:val="006B344C"/>
    <w:rsid w:val="006B3B9F"/>
    <w:rsid w:val="006B3BA7"/>
    <w:rsid w:val="006B450A"/>
    <w:rsid w:val="006B45C8"/>
    <w:rsid w:val="006B49E8"/>
    <w:rsid w:val="006B4C13"/>
    <w:rsid w:val="006B526E"/>
    <w:rsid w:val="006B5893"/>
    <w:rsid w:val="006B60D6"/>
    <w:rsid w:val="006B6388"/>
    <w:rsid w:val="006B63A4"/>
    <w:rsid w:val="006B6504"/>
    <w:rsid w:val="006B72C1"/>
    <w:rsid w:val="006B765C"/>
    <w:rsid w:val="006B7895"/>
    <w:rsid w:val="006C0CB6"/>
    <w:rsid w:val="006C15A5"/>
    <w:rsid w:val="006C1C3F"/>
    <w:rsid w:val="006C1C6E"/>
    <w:rsid w:val="006C1D9A"/>
    <w:rsid w:val="006C279C"/>
    <w:rsid w:val="006C3234"/>
    <w:rsid w:val="006C497C"/>
    <w:rsid w:val="006C5350"/>
    <w:rsid w:val="006C563F"/>
    <w:rsid w:val="006C7197"/>
    <w:rsid w:val="006C7227"/>
    <w:rsid w:val="006C751C"/>
    <w:rsid w:val="006C755B"/>
    <w:rsid w:val="006C957C"/>
    <w:rsid w:val="006D1165"/>
    <w:rsid w:val="006D1A66"/>
    <w:rsid w:val="006D2EF1"/>
    <w:rsid w:val="006D4114"/>
    <w:rsid w:val="006D459C"/>
    <w:rsid w:val="006D46BD"/>
    <w:rsid w:val="006D5479"/>
    <w:rsid w:val="006D67AD"/>
    <w:rsid w:val="006D6997"/>
    <w:rsid w:val="006D6E7B"/>
    <w:rsid w:val="006D768D"/>
    <w:rsid w:val="006E0B6B"/>
    <w:rsid w:val="006E0D9B"/>
    <w:rsid w:val="006E0DC4"/>
    <w:rsid w:val="006E17E0"/>
    <w:rsid w:val="006E2783"/>
    <w:rsid w:val="006E3183"/>
    <w:rsid w:val="006E3758"/>
    <w:rsid w:val="006E3CB4"/>
    <w:rsid w:val="006E3FC9"/>
    <w:rsid w:val="006E5762"/>
    <w:rsid w:val="006E632F"/>
    <w:rsid w:val="006E67E7"/>
    <w:rsid w:val="006E6D26"/>
    <w:rsid w:val="006E6EAC"/>
    <w:rsid w:val="006E71AC"/>
    <w:rsid w:val="006E7337"/>
    <w:rsid w:val="006F005B"/>
    <w:rsid w:val="006F0A7A"/>
    <w:rsid w:val="006F0D0D"/>
    <w:rsid w:val="006F0D88"/>
    <w:rsid w:val="006F0EA9"/>
    <w:rsid w:val="006F1F2B"/>
    <w:rsid w:val="006F34CE"/>
    <w:rsid w:val="006F497E"/>
    <w:rsid w:val="006F57C5"/>
    <w:rsid w:val="006F5A3E"/>
    <w:rsid w:val="006F60AB"/>
    <w:rsid w:val="006F62F1"/>
    <w:rsid w:val="006F678C"/>
    <w:rsid w:val="006F6900"/>
    <w:rsid w:val="006F6B4F"/>
    <w:rsid w:val="006F6EEE"/>
    <w:rsid w:val="006F6FCB"/>
    <w:rsid w:val="006F751A"/>
    <w:rsid w:val="00700EC9"/>
    <w:rsid w:val="007015DE"/>
    <w:rsid w:val="00701BA5"/>
    <w:rsid w:val="00701C6B"/>
    <w:rsid w:val="00703636"/>
    <w:rsid w:val="00705269"/>
    <w:rsid w:val="00705368"/>
    <w:rsid w:val="00706C85"/>
    <w:rsid w:val="00707752"/>
    <w:rsid w:val="00707834"/>
    <w:rsid w:val="00710147"/>
    <w:rsid w:val="0071106C"/>
    <w:rsid w:val="007122AE"/>
    <w:rsid w:val="007125C1"/>
    <w:rsid w:val="00712962"/>
    <w:rsid w:val="00712C22"/>
    <w:rsid w:val="00712D3E"/>
    <w:rsid w:val="0071312F"/>
    <w:rsid w:val="00713ADB"/>
    <w:rsid w:val="00713D61"/>
    <w:rsid w:val="00714355"/>
    <w:rsid w:val="007156DC"/>
    <w:rsid w:val="00715703"/>
    <w:rsid w:val="00717342"/>
    <w:rsid w:val="007174DA"/>
    <w:rsid w:val="00717AAB"/>
    <w:rsid w:val="00717AF4"/>
    <w:rsid w:val="007211B2"/>
    <w:rsid w:val="007215DE"/>
    <w:rsid w:val="00721BE6"/>
    <w:rsid w:val="00721DC3"/>
    <w:rsid w:val="00721FBE"/>
    <w:rsid w:val="00722F8B"/>
    <w:rsid w:val="00723ED7"/>
    <w:rsid w:val="0072491E"/>
    <w:rsid w:val="00725E73"/>
    <w:rsid w:val="00725E83"/>
    <w:rsid w:val="0072748A"/>
    <w:rsid w:val="007307C8"/>
    <w:rsid w:val="00730A0F"/>
    <w:rsid w:val="00730FD4"/>
    <w:rsid w:val="0073105C"/>
    <w:rsid w:val="00731B07"/>
    <w:rsid w:val="00732016"/>
    <w:rsid w:val="007325C0"/>
    <w:rsid w:val="00732959"/>
    <w:rsid w:val="0073324D"/>
    <w:rsid w:val="0073352B"/>
    <w:rsid w:val="00733829"/>
    <w:rsid w:val="00733940"/>
    <w:rsid w:val="007342C1"/>
    <w:rsid w:val="00734985"/>
    <w:rsid w:val="00734A1A"/>
    <w:rsid w:val="00735958"/>
    <w:rsid w:val="00736AAC"/>
    <w:rsid w:val="00736ED0"/>
    <w:rsid w:val="00737023"/>
    <w:rsid w:val="0074043E"/>
    <w:rsid w:val="00740462"/>
    <w:rsid w:val="00741062"/>
    <w:rsid w:val="0074134D"/>
    <w:rsid w:val="007417A8"/>
    <w:rsid w:val="00741B98"/>
    <w:rsid w:val="00742127"/>
    <w:rsid w:val="00742C44"/>
    <w:rsid w:val="00743251"/>
    <w:rsid w:val="007442C2"/>
    <w:rsid w:val="00744797"/>
    <w:rsid w:val="00744CE4"/>
    <w:rsid w:val="00744E22"/>
    <w:rsid w:val="007457FE"/>
    <w:rsid w:val="00747FD1"/>
    <w:rsid w:val="00750FC0"/>
    <w:rsid w:val="00751050"/>
    <w:rsid w:val="007518AE"/>
    <w:rsid w:val="00752919"/>
    <w:rsid w:val="00752AA8"/>
    <w:rsid w:val="00753187"/>
    <w:rsid w:val="007537D1"/>
    <w:rsid w:val="007538A5"/>
    <w:rsid w:val="007539B6"/>
    <w:rsid w:val="00754908"/>
    <w:rsid w:val="007556AA"/>
    <w:rsid w:val="00755747"/>
    <w:rsid w:val="00755986"/>
    <w:rsid w:val="00755DEB"/>
    <w:rsid w:val="00756AF9"/>
    <w:rsid w:val="00757937"/>
    <w:rsid w:val="00757E02"/>
    <w:rsid w:val="007608FB"/>
    <w:rsid w:val="007610AF"/>
    <w:rsid w:val="007619DC"/>
    <w:rsid w:val="00762E7D"/>
    <w:rsid w:val="007634BF"/>
    <w:rsid w:val="007638D5"/>
    <w:rsid w:val="00764777"/>
    <w:rsid w:val="007665C0"/>
    <w:rsid w:val="00770311"/>
    <w:rsid w:val="007709FD"/>
    <w:rsid w:val="0077138E"/>
    <w:rsid w:val="0077202E"/>
    <w:rsid w:val="0077268E"/>
    <w:rsid w:val="00772EC4"/>
    <w:rsid w:val="007737D7"/>
    <w:rsid w:val="00773930"/>
    <w:rsid w:val="00773BF7"/>
    <w:rsid w:val="007765BC"/>
    <w:rsid w:val="00776CE5"/>
    <w:rsid w:val="0077784C"/>
    <w:rsid w:val="00777BF7"/>
    <w:rsid w:val="00780BE7"/>
    <w:rsid w:val="007810A3"/>
    <w:rsid w:val="00781F8C"/>
    <w:rsid w:val="00783167"/>
    <w:rsid w:val="007831FF"/>
    <w:rsid w:val="00783AA8"/>
    <w:rsid w:val="00784DA4"/>
    <w:rsid w:val="00784E70"/>
    <w:rsid w:val="0078658C"/>
    <w:rsid w:val="00787095"/>
    <w:rsid w:val="00787C05"/>
    <w:rsid w:val="00790216"/>
    <w:rsid w:val="0079073C"/>
    <w:rsid w:val="007907EF"/>
    <w:rsid w:val="00790AC7"/>
    <w:rsid w:val="00790AE4"/>
    <w:rsid w:val="007922B5"/>
    <w:rsid w:val="007925CF"/>
    <w:rsid w:val="007925F5"/>
    <w:rsid w:val="007927D3"/>
    <w:rsid w:val="0079346C"/>
    <w:rsid w:val="00793CFB"/>
    <w:rsid w:val="00793F30"/>
    <w:rsid w:val="00794760"/>
    <w:rsid w:val="0079489A"/>
    <w:rsid w:val="007959FD"/>
    <w:rsid w:val="00796594"/>
    <w:rsid w:val="00796863"/>
    <w:rsid w:val="0079752B"/>
    <w:rsid w:val="00797F48"/>
    <w:rsid w:val="007A0069"/>
    <w:rsid w:val="007A085C"/>
    <w:rsid w:val="007A0D06"/>
    <w:rsid w:val="007A14C5"/>
    <w:rsid w:val="007A1CF2"/>
    <w:rsid w:val="007A2232"/>
    <w:rsid w:val="007A268B"/>
    <w:rsid w:val="007A2864"/>
    <w:rsid w:val="007A2CC1"/>
    <w:rsid w:val="007A3588"/>
    <w:rsid w:val="007A37BE"/>
    <w:rsid w:val="007A411B"/>
    <w:rsid w:val="007A4164"/>
    <w:rsid w:val="007A4814"/>
    <w:rsid w:val="007A48C7"/>
    <w:rsid w:val="007A48D3"/>
    <w:rsid w:val="007A4B3F"/>
    <w:rsid w:val="007A5698"/>
    <w:rsid w:val="007A5F2F"/>
    <w:rsid w:val="007A6486"/>
    <w:rsid w:val="007A7539"/>
    <w:rsid w:val="007B02E7"/>
    <w:rsid w:val="007B123E"/>
    <w:rsid w:val="007B22C4"/>
    <w:rsid w:val="007B2BD8"/>
    <w:rsid w:val="007B2E36"/>
    <w:rsid w:val="007B33EA"/>
    <w:rsid w:val="007B49D8"/>
    <w:rsid w:val="007B4D55"/>
    <w:rsid w:val="007B5FB5"/>
    <w:rsid w:val="007B619D"/>
    <w:rsid w:val="007B6E7C"/>
    <w:rsid w:val="007B7440"/>
    <w:rsid w:val="007C063D"/>
    <w:rsid w:val="007C0BAC"/>
    <w:rsid w:val="007C1A2A"/>
    <w:rsid w:val="007C262A"/>
    <w:rsid w:val="007C2825"/>
    <w:rsid w:val="007C2F0A"/>
    <w:rsid w:val="007C344D"/>
    <w:rsid w:val="007C3A40"/>
    <w:rsid w:val="007C40F3"/>
    <w:rsid w:val="007C48E0"/>
    <w:rsid w:val="007C5587"/>
    <w:rsid w:val="007C5B39"/>
    <w:rsid w:val="007C5E12"/>
    <w:rsid w:val="007C624C"/>
    <w:rsid w:val="007C6B76"/>
    <w:rsid w:val="007C6BC0"/>
    <w:rsid w:val="007C7EDA"/>
    <w:rsid w:val="007D0295"/>
    <w:rsid w:val="007D07E8"/>
    <w:rsid w:val="007D0D33"/>
    <w:rsid w:val="007D10B9"/>
    <w:rsid w:val="007D35E5"/>
    <w:rsid w:val="007D377E"/>
    <w:rsid w:val="007D3AFF"/>
    <w:rsid w:val="007D493F"/>
    <w:rsid w:val="007D58C5"/>
    <w:rsid w:val="007D5FE0"/>
    <w:rsid w:val="007D6FE1"/>
    <w:rsid w:val="007E0144"/>
    <w:rsid w:val="007E15A9"/>
    <w:rsid w:val="007E1CFF"/>
    <w:rsid w:val="007E2008"/>
    <w:rsid w:val="007E2333"/>
    <w:rsid w:val="007E296D"/>
    <w:rsid w:val="007E31DF"/>
    <w:rsid w:val="007E379C"/>
    <w:rsid w:val="007E3894"/>
    <w:rsid w:val="007E3ABE"/>
    <w:rsid w:val="007E40DE"/>
    <w:rsid w:val="007E41B2"/>
    <w:rsid w:val="007E4764"/>
    <w:rsid w:val="007E49F4"/>
    <w:rsid w:val="007E4A8A"/>
    <w:rsid w:val="007E595C"/>
    <w:rsid w:val="007E6EB7"/>
    <w:rsid w:val="007E6EE8"/>
    <w:rsid w:val="007E7759"/>
    <w:rsid w:val="007E79DC"/>
    <w:rsid w:val="007E7E4E"/>
    <w:rsid w:val="007F0888"/>
    <w:rsid w:val="007F1B31"/>
    <w:rsid w:val="007F1D69"/>
    <w:rsid w:val="007F1EC6"/>
    <w:rsid w:val="007F203A"/>
    <w:rsid w:val="007F2AF0"/>
    <w:rsid w:val="007F2B75"/>
    <w:rsid w:val="007F4339"/>
    <w:rsid w:val="007F459B"/>
    <w:rsid w:val="007F4925"/>
    <w:rsid w:val="007F55D6"/>
    <w:rsid w:val="007F5914"/>
    <w:rsid w:val="007F6862"/>
    <w:rsid w:val="007F6A18"/>
    <w:rsid w:val="007F748E"/>
    <w:rsid w:val="007F78FE"/>
    <w:rsid w:val="007F79E8"/>
    <w:rsid w:val="007F7A35"/>
    <w:rsid w:val="008014C0"/>
    <w:rsid w:val="00801CED"/>
    <w:rsid w:val="0080224F"/>
    <w:rsid w:val="008031C1"/>
    <w:rsid w:val="00804258"/>
    <w:rsid w:val="00804907"/>
    <w:rsid w:val="00805201"/>
    <w:rsid w:val="00805761"/>
    <w:rsid w:val="0080674F"/>
    <w:rsid w:val="0080679C"/>
    <w:rsid w:val="00807C9B"/>
    <w:rsid w:val="00810F1D"/>
    <w:rsid w:val="00811417"/>
    <w:rsid w:val="00813135"/>
    <w:rsid w:val="008133EF"/>
    <w:rsid w:val="0081345B"/>
    <w:rsid w:val="008143F9"/>
    <w:rsid w:val="00814669"/>
    <w:rsid w:val="008149C6"/>
    <w:rsid w:val="008165CC"/>
    <w:rsid w:val="00816B02"/>
    <w:rsid w:val="00817593"/>
    <w:rsid w:val="00817AA4"/>
    <w:rsid w:val="00820115"/>
    <w:rsid w:val="0082015E"/>
    <w:rsid w:val="0082044D"/>
    <w:rsid w:val="00820D58"/>
    <w:rsid w:val="00820EA9"/>
    <w:rsid w:val="00821D54"/>
    <w:rsid w:val="00822405"/>
    <w:rsid w:val="00822A00"/>
    <w:rsid w:val="00822D7D"/>
    <w:rsid w:val="00823259"/>
    <w:rsid w:val="008238DF"/>
    <w:rsid w:val="00823DAB"/>
    <w:rsid w:val="00824316"/>
    <w:rsid w:val="008243F8"/>
    <w:rsid w:val="00826672"/>
    <w:rsid w:val="00826C25"/>
    <w:rsid w:val="00827499"/>
    <w:rsid w:val="00830DCE"/>
    <w:rsid w:val="00831B5A"/>
    <w:rsid w:val="00831DF0"/>
    <w:rsid w:val="0083205B"/>
    <w:rsid w:val="00834884"/>
    <w:rsid w:val="00834A50"/>
    <w:rsid w:val="00834D29"/>
    <w:rsid w:val="00834D7C"/>
    <w:rsid w:val="00834F9D"/>
    <w:rsid w:val="00835A5F"/>
    <w:rsid w:val="008360B5"/>
    <w:rsid w:val="00836204"/>
    <w:rsid w:val="008367FD"/>
    <w:rsid w:val="00837CA8"/>
    <w:rsid w:val="0084077A"/>
    <w:rsid w:val="00841120"/>
    <w:rsid w:val="008425CC"/>
    <w:rsid w:val="00842AE7"/>
    <w:rsid w:val="00842CF5"/>
    <w:rsid w:val="00842FE9"/>
    <w:rsid w:val="008439D7"/>
    <w:rsid w:val="0084407F"/>
    <w:rsid w:val="00844803"/>
    <w:rsid w:val="00844F7C"/>
    <w:rsid w:val="008451C7"/>
    <w:rsid w:val="0084540D"/>
    <w:rsid w:val="00845A76"/>
    <w:rsid w:val="00845AD3"/>
    <w:rsid w:val="00846D85"/>
    <w:rsid w:val="00847067"/>
    <w:rsid w:val="008471AF"/>
    <w:rsid w:val="00850015"/>
    <w:rsid w:val="0085107B"/>
    <w:rsid w:val="0085255B"/>
    <w:rsid w:val="0085315A"/>
    <w:rsid w:val="00853250"/>
    <w:rsid w:val="00853B5D"/>
    <w:rsid w:val="008542AD"/>
    <w:rsid w:val="00856CEE"/>
    <w:rsid w:val="008571EE"/>
    <w:rsid w:val="008612A0"/>
    <w:rsid w:val="00861ADD"/>
    <w:rsid w:val="00861FBF"/>
    <w:rsid w:val="0086259E"/>
    <w:rsid w:val="00862AD2"/>
    <w:rsid w:val="0086327F"/>
    <w:rsid w:val="00863B15"/>
    <w:rsid w:val="00863EDB"/>
    <w:rsid w:val="00863F50"/>
    <w:rsid w:val="0086451C"/>
    <w:rsid w:val="0086459F"/>
    <w:rsid w:val="00865778"/>
    <w:rsid w:val="00865A1E"/>
    <w:rsid w:val="00866804"/>
    <w:rsid w:val="00866F39"/>
    <w:rsid w:val="00867BA4"/>
    <w:rsid w:val="00870F58"/>
    <w:rsid w:val="0087229C"/>
    <w:rsid w:val="0087256F"/>
    <w:rsid w:val="0087292D"/>
    <w:rsid w:val="00872BC6"/>
    <w:rsid w:val="00873924"/>
    <w:rsid w:val="00873F6E"/>
    <w:rsid w:val="0087415A"/>
    <w:rsid w:val="008741EB"/>
    <w:rsid w:val="00874750"/>
    <w:rsid w:val="00874EF7"/>
    <w:rsid w:val="00874F0F"/>
    <w:rsid w:val="00875CC3"/>
    <w:rsid w:val="00876398"/>
    <w:rsid w:val="00876962"/>
    <w:rsid w:val="008777AC"/>
    <w:rsid w:val="008779C5"/>
    <w:rsid w:val="00877CEA"/>
    <w:rsid w:val="0088023D"/>
    <w:rsid w:val="008802BC"/>
    <w:rsid w:val="008802DF"/>
    <w:rsid w:val="00881179"/>
    <w:rsid w:val="00881B31"/>
    <w:rsid w:val="00881E8C"/>
    <w:rsid w:val="00883A3D"/>
    <w:rsid w:val="00883C0C"/>
    <w:rsid w:val="008842C4"/>
    <w:rsid w:val="0088446E"/>
    <w:rsid w:val="00884F1D"/>
    <w:rsid w:val="0088536A"/>
    <w:rsid w:val="0088566A"/>
    <w:rsid w:val="00885E80"/>
    <w:rsid w:val="0088624A"/>
    <w:rsid w:val="00887459"/>
    <w:rsid w:val="0088772E"/>
    <w:rsid w:val="00890AF3"/>
    <w:rsid w:val="00890D45"/>
    <w:rsid w:val="00891038"/>
    <w:rsid w:val="00891522"/>
    <w:rsid w:val="00891580"/>
    <w:rsid w:val="00891A0E"/>
    <w:rsid w:val="00891BE8"/>
    <w:rsid w:val="00891F06"/>
    <w:rsid w:val="00891F2E"/>
    <w:rsid w:val="00892EED"/>
    <w:rsid w:val="008934D4"/>
    <w:rsid w:val="00893684"/>
    <w:rsid w:val="00893C1C"/>
    <w:rsid w:val="00894669"/>
    <w:rsid w:val="008946A1"/>
    <w:rsid w:val="00894BEF"/>
    <w:rsid w:val="0089582E"/>
    <w:rsid w:val="00895A71"/>
    <w:rsid w:val="00895F0A"/>
    <w:rsid w:val="008962CB"/>
    <w:rsid w:val="00897063"/>
    <w:rsid w:val="00897402"/>
    <w:rsid w:val="008979BB"/>
    <w:rsid w:val="00897AFB"/>
    <w:rsid w:val="008A17FD"/>
    <w:rsid w:val="008A2664"/>
    <w:rsid w:val="008A2AAB"/>
    <w:rsid w:val="008A3B31"/>
    <w:rsid w:val="008A4CA1"/>
    <w:rsid w:val="008A592D"/>
    <w:rsid w:val="008A5994"/>
    <w:rsid w:val="008A60D6"/>
    <w:rsid w:val="008A6A71"/>
    <w:rsid w:val="008A72B7"/>
    <w:rsid w:val="008A73E8"/>
    <w:rsid w:val="008A79E7"/>
    <w:rsid w:val="008B00F8"/>
    <w:rsid w:val="008B0815"/>
    <w:rsid w:val="008B1587"/>
    <w:rsid w:val="008B39AD"/>
    <w:rsid w:val="008B5033"/>
    <w:rsid w:val="008B50A7"/>
    <w:rsid w:val="008B5B99"/>
    <w:rsid w:val="008B76BD"/>
    <w:rsid w:val="008C0BE7"/>
    <w:rsid w:val="008C1D76"/>
    <w:rsid w:val="008C3697"/>
    <w:rsid w:val="008C373D"/>
    <w:rsid w:val="008C4593"/>
    <w:rsid w:val="008C4D3C"/>
    <w:rsid w:val="008C4DBF"/>
    <w:rsid w:val="008C5385"/>
    <w:rsid w:val="008C5B43"/>
    <w:rsid w:val="008C686E"/>
    <w:rsid w:val="008C7306"/>
    <w:rsid w:val="008C75AB"/>
    <w:rsid w:val="008C7ACD"/>
    <w:rsid w:val="008D07A1"/>
    <w:rsid w:val="008D0DB5"/>
    <w:rsid w:val="008D1738"/>
    <w:rsid w:val="008D180F"/>
    <w:rsid w:val="008D18F6"/>
    <w:rsid w:val="008D341D"/>
    <w:rsid w:val="008D382B"/>
    <w:rsid w:val="008D4040"/>
    <w:rsid w:val="008D44E2"/>
    <w:rsid w:val="008D4EA5"/>
    <w:rsid w:val="008D52C5"/>
    <w:rsid w:val="008D5E4F"/>
    <w:rsid w:val="008D616B"/>
    <w:rsid w:val="008D6332"/>
    <w:rsid w:val="008D674C"/>
    <w:rsid w:val="008D7A2E"/>
    <w:rsid w:val="008E0F99"/>
    <w:rsid w:val="008E112E"/>
    <w:rsid w:val="008E291C"/>
    <w:rsid w:val="008E2EC3"/>
    <w:rsid w:val="008E2FB2"/>
    <w:rsid w:val="008E3C1F"/>
    <w:rsid w:val="008E42A5"/>
    <w:rsid w:val="008E48E3"/>
    <w:rsid w:val="008E49A2"/>
    <w:rsid w:val="008E4B81"/>
    <w:rsid w:val="008E5ABD"/>
    <w:rsid w:val="008E5F1D"/>
    <w:rsid w:val="008F14D4"/>
    <w:rsid w:val="008F183D"/>
    <w:rsid w:val="008F1C33"/>
    <w:rsid w:val="008F202C"/>
    <w:rsid w:val="008F2037"/>
    <w:rsid w:val="008F3C98"/>
    <w:rsid w:val="008F462E"/>
    <w:rsid w:val="008F51F3"/>
    <w:rsid w:val="008F5D7B"/>
    <w:rsid w:val="008F6DF7"/>
    <w:rsid w:val="008F7868"/>
    <w:rsid w:val="008F79FC"/>
    <w:rsid w:val="008F7A79"/>
    <w:rsid w:val="008F7BC8"/>
    <w:rsid w:val="00900184"/>
    <w:rsid w:val="00900637"/>
    <w:rsid w:val="0090098B"/>
    <w:rsid w:val="00900AEE"/>
    <w:rsid w:val="00901A60"/>
    <w:rsid w:val="00902246"/>
    <w:rsid w:val="00902590"/>
    <w:rsid w:val="009028E0"/>
    <w:rsid w:val="00902BAD"/>
    <w:rsid w:val="00902CA7"/>
    <w:rsid w:val="00903537"/>
    <w:rsid w:val="00903E9C"/>
    <w:rsid w:val="0090425F"/>
    <w:rsid w:val="00904468"/>
    <w:rsid w:val="009045A8"/>
    <w:rsid w:val="00904D11"/>
    <w:rsid w:val="00907035"/>
    <w:rsid w:val="00907365"/>
    <w:rsid w:val="00910095"/>
    <w:rsid w:val="00910328"/>
    <w:rsid w:val="00910B51"/>
    <w:rsid w:val="00910E70"/>
    <w:rsid w:val="009113D3"/>
    <w:rsid w:val="009116C1"/>
    <w:rsid w:val="00911D3F"/>
    <w:rsid w:val="00911D49"/>
    <w:rsid w:val="00912079"/>
    <w:rsid w:val="009128C6"/>
    <w:rsid w:val="00913B52"/>
    <w:rsid w:val="00914F6E"/>
    <w:rsid w:val="00914FC3"/>
    <w:rsid w:val="00915189"/>
    <w:rsid w:val="009158DE"/>
    <w:rsid w:val="009160EF"/>
    <w:rsid w:val="00916D46"/>
    <w:rsid w:val="0091773F"/>
    <w:rsid w:val="009204D2"/>
    <w:rsid w:val="00920B01"/>
    <w:rsid w:val="00921436"/>
    <w:rsid w:val="00924C9C"/>
    <w:rsid w:val="00924D95"/>
    <w:rsid w:val="009250AC"/>
    <w:rsid w:val="0092515C"/>
    <w:rsid w:val="00925E7E"/>
    <w:rsid w:val="0092799E"/>
    <w:rsid w:val="00927DDA"/>
    <w:rsid w:val="0093052D"/>
    <w:rsid w:val="00931ADD"/>
    <w:rsid w:val="00931D3C"/>
    <w:rsid w:val="0093232C"/>
    <w:rsid w:val="0093244D"/>
    <w:rsid w:val="00933E23"/>
    <w:rsid w:val="00934EF4"/>
    <w:rsid w:val="009351CD"/>
    <w:rsid w:val="00935978"/>
    <w:rsid w:val="00936AE1"/>
    <w:rsid w:val="00936F6B"/>
    <w:rsid w:val="009400B4"/>
    <w:rsid w:val="009401C5"/>
    <w:rsid w:val="00940C81"/>
    <w:rsid w:val="00941963"/>
    <w:rsid w:val="0094259D"/>
    <w:rsid w:val="00942753"/>
    <w:rsid w:val="00943A2D"/>
    <w:rsid w:val="00943BAD"/>
    <w:rsid w:val="00944EA0"/>
    <w:rsid w:val="00945883"/>
    <w:rsid w:val="00945B34"/>
    <w:rsid w:val="009469BC"/>
    <w:rsid w:val="00946B96"/>
    <w:rsid w:val="0094713D"/>
    <w:rsid w:val="0094714C"/>
    <w:rsid w:val="009475C6"/>
    <w:rsid w:val="00947D01"/>
    <w:rsid w:val="00947DE9"/>
    <w:rsid w:val="0095001C"/>
    <w:rsid w:val="0095150C"/>
    <w:rsid w:val="00951F33"/>
    <w:rsid w:val="009522B9"/>
    <w:rsid w:val="00952510"/>
    <w:rsid w:val="00952C86"/>
    <w:rsid w:val="00952F9D"/>
    <w:rsid w:val="009535F2"/>
    <w:rsid w:val="009536B2"/>
    <w:rsid w:val="00953D37"/>
    <w:rsid w:val="009546B8"/>
    <w:rsid w:val="0095473F"/>
    <w:rsid w:val="00954847"/>
    <w:rsid w:val="00954C4D"/>
    <w:rsid w:val="009560D3"/>
    <w:rsid w:val="009561E8"/>
    <w:rsid w:val="00956AF8"/>
    <w:rsid w:val="00956EDE"/>
    <w:rsid w:val="00957020"/>
    <w:rsid w:val="009601F8"/>
    <w:rsid w:val="00960431"/>
    <w:rsid w:val="009606F3"/>
    <w:rsid w:val="009611E0"/>
    <w:rsid w:val="00962046"/>
    <w:rsid w:val="00962161"/>
    <w:rsid w:val="00962649"/>
    <w:rsid w:val="009639F7"/>
    <w:rsid w:val="00964233"/>
    <w:rsid w:val="009644AD"/>
    <w:rsid w:val="009644C9"/>
    <w:rsid w:val="00964737"/>
    <w:rsid w:val="009652B6"/>
    <w:rsid w:val="00965D76"/>
    <w:rsid w:val="0096725C"/>
    <w:rsid w:val="009676A3"/>
    <w:rsid w:val="00967B95"/>
    <w:rsid w:val="00967E09"/>
    <w:rsid w:val="00971471"/>
    <w:rsid w:val="0097162A"/>
    <w:rsid w:val="00971DDD"/>
    <w:rsid w:val="0097212D"/>
    <w:rsid w:val="009722F0"/>
    <w:rsid w:val="00972E8D"/>
    <w:rsid w:val="00972F8A"/>
    <w:rsid w:val="00973C1C"/>
    <w:rsid w:val="00973FCC"/>
    <w:rsid w:val="00974E5E"/>
    <w:rsid w:val="009752AE"/>
    <w:rsid w:val="009753D2"/>
    <w:rsid w:val="0097542B"/>
    <w:rsid w:val="00975ADD"/>
    <w:rsid w:val="00975FDD"/>
    <w:rsid w:val="009765F6"/>
    <w:rsid w:val="00976DBC"/>
    <w:rsid w:val="00976EEC"/>
    <w:rsid w:val="0097705F"/>
    <w:rsid w:val="00977729"/>
    <w:rsid w:val="00977A87"/>
    <w:rsid w:val="009802B0"/>
    <w:rsid w:val="00980378"/>
    <w:rsid w:val="00980563"/>
    <w:rsid w:val="009818D6"/>
    <w:rsid w:val="009829F4"/>
    <w:rsid w:val="00982C97"/>
    <w:rsid w:val="0098354C"/>
    <w:rsid w:val="00983ADE"/>
    <w:rsid w:val="0098424F"/>
    <w:rsid w:val="00984A76"/>
    <w:rsid w:val="009850ED"/>
    <w:rsid w:val="0098541E"/>
    <w:rsid w:val="0098545E"/>
    <w:rsid w:val="00985662"/>
    <w:rsid w:val="00985750"/>
    <w:rsid w:val="009860FD"/>
    <w:rsid w:val="00987337"/>
    <w:rsid w:val="00987550"/>
    <w:rsid w:val="00987556"/>
    <w:rsid w:val="009875E9"/>
    <w:rsid w:val="00987C37"/>
    <w:rsid w:val="00987C97"/>
    <w:rsid w:val="00987D56"/>
    <w:rsid w:val="009901DC"/>
    <w:rsid w:val="00990FEC"/>
    <w:rsid w:val="009921CE"/>
    <w:rsid w:val="00992318"/>
    <w:rsid w:val="009925FA"/>
    <w:rsid w:val="00993256"/>
    <w:rsid w:val="0099411F"/>
    <w:rsid w:val="0099428E"/>
    <w:rsid w:val="00994AFA"/>
    <w:rsid w:val="00996160"/>
    <w:rsid w:val="009961F4"/>
    <w:rsid w:val="00996A69"/>
    <w:rsid w:val="00996DF6"/>
    <w:rsid w:val="009A031B"/>
    <w:rsid w:val="009A0851"/>
    <w:rsid w:val="009A0C96"/>
    <w:rsid w:val="009A0D9D"/>
    <w:rsid w:val="009A0EF6"/>
    <w:rsid w:val="009A194B"/>
    <w:rsid w:val="009A1D02"/>
    <w:rsid w:val="009A1E9C"/>
    <w:rsid w:val="009A223E"/>
    <w:rsid w:val="009A3D22"/>
    <w:rsid w:val="009A433F"/>
    <w:rsid w:val="009A4814"/>
    <w:rsid w:val="009A498A"/>
    <w:rsid w:val="009A4D97"/>
    <w:rsid w:val="009A5643"/>
    <w:rsid w:val="009A5EB4"/>
    <w:rsid w:val="009A5F1D"/>
    <w:rsid w:val="009A6077"/>
    <w:rsid w:val="009A6449"/>
    <w:rsid w:val="009A693E"/>
    <w:rsid w:val="009A740E"/>
    <w:rsid w:val="009A7599"/>
    <w:rsid w:val="009A75A7"/>
    <w:rsid w:val="009B02EF"/>
    <w:rsid w:val="009B095D"/>
    <w:rsid w:val="009B27B3"/>
    <w:rsid w:val="009B2C95"/>
    <w:rsid w:val="009B4E57"/>
    <w:rsid w:val="009B53BF"/>
    <w:rsid w:val="009B5EA0"/>
    <w:rsid w:val="009B6181"/>
    <w:rsid w:val="009B62B8"/>
    <w:rsid w:val="009B70CA"/>
    <w:rsid w:val="009B7E2D"/>
    <w:rsid w:val="009C03F5"/>
    <w:rsid w:val="009C0851"/>
    <w:rsid w:val="009C1038"/>
    <w:rsid w:val="009C2FEF"/>
    <w:rsid w:val="009C4907"/>
    <w:rsid w:val="009C59EB"/>
    <w:rsid w:val="009C5B23"/>
    <w:rsid w:val="009C6616"/>
    <w:rsid w:val="009C66F9"/>
    <w:rsid w:val="009C6716"/>
    <w:rsid w:val="009C6836"/>
    <w:rsid w:val="009C6ACB"/>
    <w:rsid w:val="009C6B63"/>
    <w:rsid w:val="009D00D9"/>
    <w:rsid w:val="009D01A4"/>
    <w:rsid w:val="009D0C62"/>
    <w:rsid w:val="009D0DD5"/>
    <w:rsid w:val="009D11AB"/>
    <w:rsid w:val="009D1A9E"/>
    <w:rsid w:val="009D204B"/>
    <w:rsid w:val="009D3093"/>
    <w:rsid w:val="009D398E"/>
    <w:rsid w:val="009D3EC6"/>
    <w:rsid w:val="009D53DB"/>
    <w:rsid w:val="009D54D4"/>
    <w:rsid w:val="009D5539"/>
    <w:rsid w:val="009D587A"/>
    <w:rsid w:val="009D5A59"/>
    <w:rsid w:val="009D679E"/>
    <w:rsid w:val="009D7DAE"/>
    <w:rsid w:val="009E04CF"/>
    <w:rsid w:val="009E06C1"/>
    <w:rsid w:val="009E20C1"/>
    <w:rsid w:val="009E2F05"/>
    <w:rsid w:val="009E4402"/>
    <w:rsid w:val="009E4F6F"/>
    <w:rsid w:val="009E5640"/>
    <w:rsid w:val="009E6001"/>
    <w:rsid w:val="009E67D5"/>
    <w:rsid w:val="009E6BB0"/>
    <w:rsid w:val="009E779F"/>
    <w:rsid w:val="009E7C36"/>
    <w:rsid w:val="009E7D1A"/>
    <w:rsid w:val="009E7FC1"/>
    <w:rsid w:val="009E7FF2"/>
    <w:rsid w:val="009F1E8E"/>
    <w:rsid w:val="009F1F72"/>
    <w:rsid w:val="009F208F"/>
    <w:rsid w:val="009F23E1"/>
    <w:rsid w:val="009F252A"/>
    <w:rsid w:val="009F28BD"/>
    <w:rsid w:val="009F31F5"/>
    <w:rsid w:val="009F3509"/>
    <w:rsid w:val="009F3AA3"/>
    <w:rsid w:val="009F40A3"/>
    <w:rsid w:val="009F4ABD"/>
    <w:rsid w:val="009F4DAA"/>
    <w:rsid w:val="009F5424"/>
    <w:rsid w:val="009F7876"/>
    <w:rsid w:val="00A00A78"/>
    <w:rsid w:val="00A00F9D"/>
    <w:rsid w:val="00A0101D"/>
    <w:rsid w:val="00A013A7"/>
    <w:rsid w:val="00A02525"/>
    <w:rsid w:val="00A027F4"/>
    <w:rsid w:val="00A0309D"/>
    <w:rsid w:val="00A03521"/>
    <w:rsid w:val="00A053A0"/>
    <w:rsid w:val="00A062E9"/>
    <w:rsid w:val="00A06681"/>
    <w:rsid w:val="00A066B9"/>
    <w:rsid w:val="00A076F0"/>
    <w:rsid w:val="00A078B9"/>
    <w:rsid w:val="00A111DA"/>
    <w:rsid w:val="00A118F2"/>
    <w:rsid w:val="00A12741"/>
    <w:rsid w:val="00A12B25"/>
    <w:rsid w:val="00A13EB1"/>
    <w:rsid w:val="00A1436E"/>
    <w:rsid w:val="00A143B9"/>
    <w:rsid w:val="00A143C4"/>
    <w:rsid w:val="00A146B1"/>
    <w:rsid w:val="00A146C8"/>
    <w:rsid w:val="00A1485E"/>
    <w:rsid w:val="00A14895"/>
    <w:rsid w:val="00A14A6C"/>
    <w:rsid w:val="00A14EC4"/>
    <w:rsid w:val="00A159B6"/>
    <w:rsid w:val="00A15A57"/>
    <w:rsid w:val="00A15CC5"/>
    <w:rsid w:val="00A1663D"/>
    <w:rsid w:val="00A16F70"/>
    <w:rsid w:val="00A1736B"/>
    <w:rsid w:val="00A17A3C"/>
    <w:rsid w:val="00A20A2A"/>
    <w:rsid w:val="00A21231"/>
    <w:rsid w:val="00A215D3"/>
    <w:rsid w:val="00A218BC"/>
    <w:rsid w:val="00A222CB"/>
    <w:rsid w:val="00A2247E"/>
    <w:rsid w:val="00A2326F"/>
    <w:rsid w:val="00A236B6"/>
    <w:rsid w:val="00A23EFD"/>
    <w:rsid w:val="00A24427"/>
    <w:rsid w:val="00A246B4"/>
    <w:rsid w:val="00A24B46"/>
    <w:rsid w:val="00A258C3"/>
    <w:rsid w:val="00A26813"/>
    <w:rsid w:val="00A26877"/>
    <w:rsid w:val="00A26F7C"/>
    <w:rsid w:val="00A274F6"/>
    <w:rsid w:val="00A276D2"/>
    <w:rsid w:val="00A3023E"/>
    <w:rsid w:val="00A3140F"/>
    <w:rsid w:val="00A327EC"/>
    <w:rsid w:val="00A32C08"/>
    <w:rsid w:val="00A32D21"/>
    <w:rsid w:val="00A33084"/>
    <w:rsid w:val="00A33516"/>
    <w:rsid w:val="00A33594"/>
    <w:rsid w:val="00A33679"/>
    <w:rsid w:val="00A34B20"/>
    <w:rsid w:val="00A35391"/>
    <w:rsid w:val="00A361C5"/>
    <w:rsid w:val="00A368A2"/>
    <w:rsid w:val="00A4022C"/>
    <w:rsid w:val="00A405B1"/>
    <w:rsid w:val="00A40EF9"/>
    <w:rsid w:val="00A413E5"/>
    <w:rsid w:val="00A4252F"/>
    <w:rsid w:val="00A427FA"/>
    <w:rsid w:val="00A4292E"/>
    <w:rsid w:val="00A42A5A"/>
    <w:rsid w:val="00A42F78"/>
    <w:rsid w:val="00A43323"/>
    <w:rsid w:val="00A43C42"/>
    <w:rsid w:val="00A44C83"/>
    <w:rsid w:val="00A467CF"/>
    <w:rsid w:val="00A47055"/>
    <w:rsid w:val="00A476AC"/>
    <w:rsid w:val="00A510F1"/>
    <w:rsid w:val="00A51FE4"/>
    <w:rsid w:val="00A5209D"/>
    <w:rsid w:val="00A55B0B"/>
    <w:rsid w:val="00A564D9"/>
    <w:rsid w:val="00A57131"/>
    <w:rsid w:val="00A602D2"/>
    <w:rsid w:val="00A62359"/>
    <w:rsid w:val="00A62B73"/>
    <w:rsid w:val="00A62C77"/>
    <w:rsid w:val="00A62C94"/>
    <w:rsid w:val="00A62EF8"/>
    <w:rsid w:val="00A63532"/>
    <w:rsid w:val="00A637F7"/>
    <w:rsid w:val="00A640DC"/>
    <w:rsid w:val="00A64708"/>
    <w:rsid w:val="00A64DAA"/>
    <w:rsid w:val="00A65A1F"/>
    <w:rsid w:val="00A65C53"/>
    <w:rsid w:val="00A70206"/>
    <w:rsid w:val="00A70B50"/>
    <w:rsid w:val="00A71040"/>
    <w:rsid w:val="00A71374"/>
    <w:rsid w:val="00A715CF"/>
    <w:rsid w:val="00A71EFB"/>
    <w:rsid w:val="00A724A7"/>
    <w:rsid w:val="00A72903"/>
    <w:rsid w:val="00A732D2"/>
    <w:rsid w:val="00A734D9"/>
    <w:rsid w:val="00A735E4"/>
    <w:rsid w:val="00A738C3"/>
    <w:rsid w:val="00A75191"/>
    <w:rsid w:val="00A752CF"/>
    <w:rsid w:val="00A75EBA"/>
    <w:rsid w:val="00A75FDE"/>
    <w:rsid w:val="00A773BE"/>
    <w:rsid w:val="00A77494"/>
    <w:rsid w:val="00A776D7"/>
    <w:rsid w:val="00A80B7F"/>
    <w:rsid w:val="00A815FD"/>
    <w:rsid w:val="00A81C35"/>
    <w:rsid w:val="00A8282C"/>
    <w:rsid w:val="00A8284B"/>
    <w:rsid w:val="00A836F6"/>
    <w:rsid w:val="00A85844"/>
    <w:rsid w:val="00A87674"/>
    <w:rsid w:val="00A87EAB"/>
    <w:rsid w:val="00A9026E"/>
    <w:rsid w:val="00A90914"/>
    <w:rsid w:val="00A91256"/>
    <w:rsid w:val="00A92A69"/>
    <w:rsid w:val="00A92FAD"/>
    <w:rsid w:val="00A9301B"/>
    <w:rsid w:val="00A933EA"/>
    <w:rsid w:val="00A93DFD"/>
    <w:rsid w:val="00A94A3C"/>
    <w:rsid w:val="00A96D95"/>
    <w:rsid w:val="00A9736C"/>
    <w:rsid w:val="00A979FD"/>
    <w:rsid w:val="00AA0B7B"/>
    <w:rsid w:val="00AA127C"/>
    <w:rsid w:val="00AA1701"/>
    <w:rsid w:val="00AA2E53"/>
    <w:rsid w:val="00AA3206"/>
    <w:rsid w:val="00AA4636"/>
    <w:rsid w:val="00AA5BFC"/>
    <w:rsid w:val="00AA65F4"/>
    <w:rsid w:val="00AA67E3"/>
    <w:rsid w:val="00AA6E10"/>
    <w:rsid w:val="00AA7836"/>
    <w:rsid w:val="00AB172B"/>
    <w:rsid w:val="00AB2C82"/>
    <w:rsid w:val="00AB3B3B"/>
    <w:rsid w:val="00AB3C44"/>
    <w:rsid w:val="00AB3E35"/>
    <w:rsid w:val="00AB419B"/>
    <w:rsid w:val="00AB4CF4"/>
    <w:rsid w:val="00AB5354"/>
    <w:rsid w:val="00AB5A1E"/>
    <w:rsid w:val="00AB75EF"/>
    <w:rsid w:val="00AB7B0D"/>
    <w:rsid w:val="00AC0ED1"/>
    <w:rsid w:val="00AC0F6C"/>
    <w:rsid w:val="00AC16BC"/>
    <w:rsid w:val="00AC1806"/>
    <w:rsid w:val="00AC208E"/>
    <w:rsid w:val="00AC2A76"/>
    <w:rsid w:val="00AC398A"/>
    <w:rsid w:val="00AC3B9F"/>
    <w:rsid w:val="00AC4558"/>
    <w:rsid w:val="00AC4E82"/>
    <w:rsid w:val="00AC4F9E"/>
    <w:rsid w:val="00AC55C3"/>
    <w:rsid w:val="00AC592D"/>
    <w:rsid w:val="00AC679B"/>
    <w:rsid w:val="00AC733B"/>
    <w:rsid w:val="00AD00B2"/>
    <w:rsid w:val="00AD0768"/>
    <w:rsid w:val="00AD0899"/>
    <w:rsid w:val="00AD12C3"/>
    <w:rsid w:val="00AD167B"/>
    <w:rsid w:val="00AD214F"/>
    <w:rsid w:val="00AD2405"/>
    <w:rsid w:val="00AD271E"/>
    <w:rsid w:val="00AD2BB3"/>
    <w:rsid w:val="00AD2F96"/>
    <w:rsid w:val="00AD42BD"/>
    <w:rsid w:val="00AD4CA3"/>
    <w:rsid w:val="00AD5067"/>
    <w:rsid w:val="00AD5394"/>
    <w:rsid w:val="00AD54D0"/>
    <w:rsid w:val="00AD5C4E"/>
    <w:rsid w:val="00AD7736"/>
    <w:rsid w:val="00AD7991"/>
    <w:rsid w:val="00AD7B77"/>
    <w:rsid w:val="00AD7FF9"/>
    <w:rsid w:val="00AE117A"/>
    <w:rsid w:val="00AE1FB2"/>
    <w:rsid w:val="00AE25AB"/>
    <w:rsid w:val="00AE2928"/>
    <w:rsid w:val="00AE3770"/>
    <w:rsid w:val="00AE3937"/>
    <w:rsid w:val="00AE4D48"/>
    <w:rsid w:val="00AE5952"/>
    <w:rsid w:val="00AE5E90"/>
    <w:rsid w:val="00AE73B9"/>
    <w:rsid w:val="00AE755A"/>
    <w:rsid w:val="00AF004C"/>
    <w:rsid w:val="00AF05A1"/>
    <w:rsid w:val="00AF0964"/>
    <w:rsid w:val="00AF0CE2"/>
    <w:rsid w:val="00AF100B"/>
    <w:rsid w:val="00AF2892"/>
    <w:rsid w:val="00AF2C08"/>
    <w:rsid w:val="00AF2F7B"/>
    <w:rsid w:val="00AF3638"/>
    <w:rsid w:val="00AF416E"/>
    <w:rsid w:val="00AF4A8D"/>
    <w:rsid w:val="00AF4FCE"/>
    <w:rsid w:val="00AF59C9"/>
    <w:rsid w:val="00AF5EDC"/>
    <w:rsid w:val="00AF6AB3"/>
    <w:rsid w:val="00AF7961"/>
    <w:rsid w:val="00B000A2"/>
    <w:rsid w:val="00B01792"/>
    <w:rsid w:val="00B01E81"/>
    <w:rsid w:val="00B02C39"/>
    <w:rsid w:val="00B03A0B"/>
    <w:rsid w:val="00B03DBC"/>
    <w:rsid w:val="00B04BF1"/>
    <w:rsid w:val="00B054AA"/>
    <w:rsid w:val="00B0574E"/>
    <w:rsid w:val="00B066EB"/>
    <w:rsid w:val="00B0675B"/>
    <w:rsid w:val="00B069E4"/>
    <w:rsid w:val="00B07C70"/>
    <w:rsid w:val="00B11A8A"/>
    <w:rsid w:val="00B11CF7"/>
    <w:rsid w:val="00B11EAC"/>
    <w:rsid w:val="00B11EF1"/>
    <w:rsid w:val="00B12789"/>
    <w:rsid w:val="00B1283B"/>
    <w:rsid w:val="00B12D56"/>
    <w:rsid w:val="00B13A81"/>
    <w:rsid w:val="00B13EAC"/>
    <w:rsid w:val="00B15110"/>
    <w:rsid w:val="00B15136"/>
    <w:rsid w:val="00B153FD"/>
    <w:rsid w:val="00B15CC7"/>
    <w:rsid w:val="00B16394"/>
    <w:rsid w:val="00B16978"/>
    <w:rsid w:val="00B172A4"/>
    <w:rsid w:val="00B216BB"/>
    <w:rsid w:val="00B21DCA"/>
    <w:rsid w:val="00B23028"/>
    <w:rsid w:val="00B23045"/>
    <w:rsid w:val="00B23540"/>
    <w:rsid w:val="00B235F2"/>
    <w:rsid w:val="00B23611"/>
    <w:rsid w:val="00B2429D"/>
    <w:rsid w:val="00B253B1"/>
    <w:rsid w:val="00B26A26"/>
    <w:rsid w:val="00B26AD0"/>
    <w:rsid w:val="00B271EA"/>
    <w:rsid w:val="00B276EC"/>
    <w:rsid w:val="00B27F4C"/>
    <w:rsid w:val="00B3005D"/>
    <w:rsid w:val="00B30EE0"/>
    <w:rsid w:val="00B31510"/>
    <w:rsid w:val="00B32350"/>
    <w:rsid w:val="00B32712"/>
    <w:rsid w:val="00B3322D"/>
    <w:rsid w:val="00B33C4A"/>
    <w:rsid w:val="00B3615A"/>
    <w:rsid w:val="00B36D00"/>
    <w:rsid w:val="00B36ED0"/>
    <w:rsid w:val="00B3706E"/>
    <w:rsid w:val="00B37228"/>
    <w:rsid w:val="00B402D9"/>
    <w:rsid w:val="00B40C49"/>
    <w:rsid w:val="00B40D57"/>
    <w:rsid w:val="00B40E5B"/>
    <w:rsid w:val="00B41527"/>
    <w:rsid w:val="00B417CB"/>
    <w:rsid w:val="00B435A2"/>
    <w:rsid w:val="00B4379C"/>
    <w:rsid w:val="00B43EE1"/>
    <w:rsid w:val="00B43FDD"/>
    <w:rsid w:val="00B441A6"/>
    <w:rsid w:val="00B44951"/>
    <w:rsid w:val="00B44AFA"/>
    <w:rsid w:val="00B457FB"/>
    <w:rsid w:val="00B45A4C"/>
    <w:rsid w:val="00B45D35"/>
    <w:rsid w:val="00B46E76"/>
    <w:rsid w:val="00B47A44"/>
    <w:rsid w:val="00B504F5"/>
    <w:rsid w:val="00B5127A"/>
    <w:rsid w:val="00B5236C"/>
    <w:rsid w:val="00B52371"/>
    <w:rsid w:val="00B52C80"/>
    <w:rsid w:val="00B53770"/>
    <w:rsid w:val="00B53F76"/>
    <w:rsid w:val="00B552D4"/>
    <w:rsid w:val="00B558EC"/>
    <w:rsid w:val="00B56D70"/>
    <w:rsid w:val="00B6028F"/>
    <w:rsid w:val="00B6210C"/>
    <w:rsid w:val="00B62E21"/>
    <w:rsid w:val="00B6326B"/>
    <w:rsid w:val="00B6414F"/>
    <w:rsid w:val="00B642BD"/>
    <w:rsid w:val="00B6431C"/>
    <w:rsid w:val="00B64F63"/>
    <w:rsid w:val="00B64F77"/>
    <w:rsid w:val="00B65326"/>
    <w:rsid w:val="00B65A15"/>
    <w:rsid w:val="00B65B60"/>
    <w:rsid w:val="00B65BBC"/>
    <w:rsid w:val="00B67117"/>
    <w:rsid w:val="00B673DF"/>
    <w:rsid w:val="00B67AD1"/>
    <w:rsid w:val="00B67B46"/>
    <w:rsid w:val="00B67F7A"/>
    <w:rsid w:val="00B71D55"/>
    <w:rsid w:val="00B72D37"/>
    <w:rsid w:val="00B72EE1"/>
    <w:rsid w:val="00B733BA"/>
    <w:rsid w:val="00B74115"/>
    <w:rsid w:val="00B746F1"/>
    <w:rsid w:val="00B748CC"/>
    <w:rsid w:val="00B751EF"/>
    <w:rsid w:val="00B7526C"/>
    <w:rsid w:val="00B7597A"/>
    <w:rsid w:val="00B76F67"/>
    <w:rsid w:val="00B76FE4"/>
    <w:rsid w:val="00B773B1"/>
    <w:rsid w:val="00B804A1"/>
    <w:rsid w:val="00B80B4B"/>
    <w:rsid w:val="00B80CB6"/>
    <w:rsid w:val="00B80DD1"/>
    <w:rsid w:val="00B815B8"/>
    <w:rsid w:val="00B819AB"/>
    <w:rsid w:val="00B81DB5"/>
    <w:rsid w:val="00B82230"/>
    <w:rsid w:val="00B83646"/>
    <w:rsid w:val="00B8382E"/>
    <w:rsid w:val="00B83B6D"/>
    <w:rsid w:val="00B84162"/>
    <w:rsid w:val="00B84ECC"/>
    <w:rsid w:val="00B84EF5"/>
    <w:rsid w:val="00B85E06"/>
    <w:rsid w:val="00B8663D"/>
    <w:rsid w:val="00B873FE"/>
    <w:rsid w:val="00B879C6"/>
    <w:rsid w:val="00B87BA2"/>
    <w:rsid w:val="00B90176"/>
    <w:rsid w:val="00B912A6"/>
    <w:rsid w:val="00B92C06"/>
    <w:rsid w:val="00B930AF"/>
    <w:rsid w:val="00B93B97"/>
    <w:rsid w:val="00B93D85"/>
    <w:rsid w:val="00B93E96"/>
    <w:rsid w:val="00B9473A"/>
    <w:rsid w:val="00B94A60"/>
    <w:rsid w:val="00B94E09"/>
    <w:rsid w:val="00B9595E"/>
    <w:rsid w:val="00B95960"/>
    <w:rsid w:val="00B96033"/>
    <w:rsid w:val="00B971FB"/>
    <w:rsid w:val="00B97CC2"/>
    <w:rsid w:val="00BA05E6"/>
    <w:rsid w:val="00BA0A32"/>
    <w:rsid w:val="00BA1074"/>
    <w:rsid w:val="00BA1307"/>
    <w:rsid w:val="00BA1521"/>
    <w:rsid w:val="00BA162A"/>
    <w:rsid w:val="00BA3D1D"/>
    <w:rsid w:val="00BA464B"/>
    <w:rsid w:val="00BA46B4"/>
    <w:rsid w:val="00BA5019"/>
    <w:rsid w:val="00BA51E5"/>
    <w:rsid w:val="00BA672E"/>
    <w:rsid w:val="00BA7EC8"/>
    <w:rsid w:val="00BB0550"/>
    <w:rsid w:val="00BB079A"/>
    <w:rsid w:val="00BB0F98"/>
    <w:rsid w:val="00BB112E"/>
    <w:rsid w:val="00BB28DA"/>
    <w:rsid w:val="00BB2E3E"/>
    <w:rsid w:val="00BB4698"/>
    <w:rsid w:val="00BB4844"/>
    <w:rsid w:val="00BB533C"/>
    <w:rsid w:val="00BB5873"/>
    <w:rsid w:val="00BB5DB0"/>
    <w:rsid w:val="00BB5E53"/>
    <w:rsid w:val="00BB62B7"/>
    <w:rsid w:val="00BB6830"/>
    <w:rsid w:val="00BB691B"/>
    <w:rsid w:val="00BB6EAD"/>
    <w:rsid w:val="00BC039B"/>
    <w:rsid w:val="00BC0530"/>
    <w:rsid w:val="00BC08BA"/>
    <w:rsid w:val="00BC0D7F"/>
    <w:rsid w:val="00BC0E11"/>
    <w:rsid w:val="00BC0EB9"/>
    <w:rsid w:val="00BC0FE6"/>
    <w:rsid w:val="00BC4617"/>
    <w:rsid w:val="00BC5120"/>
    <w:rsid w:val="00BC54B9"/>
    <w:rsid w:val="00BC5830"/>
    <w:rsid w:val="00BC584F"/>
    <w:rsid w:val="00BC7D58"/>
    <w:rsid w:val="00BD038D"/>
    <w:rsid w:val="00BD09ED"/>
    <w:rsid w:val="00BD0A74"/>
    <w:rsid w:val="00BD1B81"/>
    <w:rsid w:val="00BD205E"/>
    <w:rsid w:val="00BD2220"/>
    <w:rsid w:val="00BD2336"/>
    <w:rsid w:val="00BD2C3A"/>
    <w:rsid w:val="00BD2F59"/>
    <w:rsid w:val="00BD39E3"/>
    <w:rsid w:val="00BD4BD3"/>
    <w:rsid w:val="00BD5102"/>
    <w:rsid w:val="00BD51DC"/>
    <w:rsid w:val="00BD5894"/>
    <w:rsid w:val="00BD64A3"/>
    <w:rsid w:val="00BD6DF6"/>
    <w:rsid w:val="00BD7ADB"/>
    <w:rsid w:val="00BE0A55"/>
    <w:rsid w:val="00BE0E54"/>
    <w:rsid w:val="00BE0F41"/>
    <w:rsid w:val="00BE1EFA"/>
    <w:rsid w:val="00BE2951"/>
    <w:rsid w:val="00BE4720"/>
    <w:rsid w:val="00BE4C17"/>
    <w:rsid w:val="00BE4FE0"/>
    <w:rsid w:val="00BE4FEF"/>
    <w:rsid w:val="00BE50E7"/>
    <w:rsid w:val="00BE5969"/>
    <w:rsid w:val="00BE5B4E"/>
    <w:rsid w:val="00BE5D41"/>
    <w:rsid w:val="00BE6286"/>
    <w:rsid w:val="00BE63F3"/>
    <w:rsid w:val="00BE703B"/>
    <w:rsid w:val="00BF067F"/>
    <w:rsid w:val="00BF0D49"/>
    <w:rsid w:val="00BF1CBF"/>
    <w:rsid w:val="00BF2453"/>
    <w:rsid w:val="00BF33AA"/>
    <w:rsid w:val="00BF33D2"/>
    <w:rsid w:val="00BF3983"/>
    <w:rsid w:val="00BF3E68"/>
    <w:rsid w:val="00BF4286"/>
    <w:rsid w:val="00BF4525"/>
    <w:rsid w:val="00BF4901"/>
    <w:rsid w:val="00BF4F0F"/>
    <w:rsid w:val="00BF5BD0"/>
    <w:rsid w:val="00BF692A"/>
    <w:rsid w:val="00BF6BD2"/>
    <w:rsid w:val="00BF772C"/>
    <w:rsid w:val="00C0009D"/>
    <w:rsid w:val="00C0089A"/>
    <w:rsid w:val="00C00DDD"/>
    <w:rsid w:val="00C0182E"/>
    <w:rsid w:val="00C01BEF"/>
    <w:rsid w:val="00C02680"/>
    <w:rsid w:val="00C0348D"/>
    <w:rsid w:val="00C039E6"/>
    <w:rsid w:val="00C04E54"/>
    <w:rsid w:val="00C053BA"/>
    <w:rsid w:val="00C05DF4"/>
    <w:rsid w:val="00C064EC"/>
    <w:rsid w:val="00C065FC"/>
    <w:rsid w:val="00C06C9F"/>
    <w:rsid w:val="00C07F7B"/>
    <w:rsid w:val="00C1049B"/>
    <w:rsid w:val="00C1110B"/>
    <w:rsid w:val="00C113B7"/>
    <w:rsid w:val="00C1168D"/>
    <w:rsid w:val="00C11735"/>
    <w:rsid w:val="00C117EB"/>
    <w:rsid w:val="00C12068"/>
    <w:rsid w:val="00C1208E"/>
    <w:rsid w:val="00C1269F"/>
    <w:rsid w:val="00C12B52"/>
    <w:rsid w:val="00C137B2"/>
    <w:rsid w:val="00C13CDB"/>
    <w:rsid w:val="00C13CFC"/>
    <w:rsid w:val="00C143F9"/>
    <w:rsid w:val="00C144F3"/>
    <w:rsid w:val="00C14B0A"/>
    <w:rsid w:val="00C14D41"/>
    <w:rsid w:val="00C14E48"/>
    <w:rsid w:val="00C1501A"/>
    <w:rsid w:val="00C15B8E"/>
    <w:rsid w:val="00C1617E"/>
    <w:rsid w:val="00C163E7"/>
    <w:rsid w:val="00C168D8"/>
    <w:rsid w:val="00C17803"/>
    <w:rsid w:val="00C1793B"/>
    <w:rsid w:val="00C2040C"/>
    <w:rsid w:val="00C206DC"/>
    <w:rsid w:val="00C2090B"/>
    <w:rsid w:val="00C20EA1"/>
    <w:rsid w:val="00C21880"/>
    <w:rsid w:val="00C22722"/>
    <w:rsid w:val="00C22FF8"/>
    <w:rsid w:val="00C2347C"/>
    <w:rsid w:val="00C24074"/>
    <w:rsid w:val="00C246BE"/>
    <w:rsid w:val="00C2483F"/>
    <w:rsid w:val="00C273E4"/>
    <w:rsid w:val="00C303C4"/>
    <w:rsid w:val="00C30DF7"/>
    <w:rsid w:val="00C319B4"/>
    <w:rsid w:val="00C320D3"/>
    <w:rsid w:val="00C323D8"/>
    <w:rsid w:val="00C335FC"/>
    <w:rsid w:val="00C33F53"/>
    <w:rsid w:val="00C34CB4"/>
    <w:rsid w:val="00C35602"/>
    <w:rsid w:val="00C35695"/>
    <w:rsid w:val="00C35887"/>
    <w:rsid w:val="00C367EC"/>
    <w:rsid w:val="00C36C80"/>
    <w:rsid w:val="00C40310"/>
    <w:rsid w:val="00C422C6"/>
    <w:rsid w:val="00C422EE"/>
    <w:rsid w:val="00C42684"/>
    <w:rsid w:val="00C43136"/>
    <w:rsid w:val="00C4417E"/>
    <w:rsid w:val="00C4464F"/>
    <w:rsid w:val="00C450D6"/>
    <w:rsid w:val="00C45746"/>
    <w:rsid w:val="00C458C7"/>
    <w:rsid w:val="00C45FE9"/>
    <w:rsid w:val="00C467CA"/>
    <w:rsid w:val="00C469E7"/>
    <w:rsid w:val="00C46B8A"/>
    <w:rsid w:val="00C46C64"/>
    <w:rsid w:val="00C47784"/>
    <w:rsid w:val="00C47ADB"/>
    <w:rsid w:val="00C47E94"/>
    <w:rsid w:val="00C50432"/>
    <w:rsid w:val="00C50FA0"/>
    <w:rsid w:val="00C5103C"/>
    <w:rsid w:val="00C514B2"/>
    <w:rsid w:val="00C51EA7"/>
    <w:rsid w:val="00C51F43"/>
    <w:rsid w:val="00C51F80"/>
    <w:rsid w:val="00C52468"/>
    <w:rsid w:val="00C52519"/>
    <w:rsid w:val="00C526E2"/>
    <w:rsid w:val="00C53391"/>
    <w:rsid w:val="00C53B91"/>
    <w:rsid w:val="00C5427B"/>
    <w:rsid w:val="00C544E8"/>
    <w:rsid w:val="00C546F1"/>
    <w:rsid w:val="00C55B1C"/>
    <w:rsid w:val="00C55E6D"/>
    <w:rsid w:val="00C569BB"/>
    <w:rsid w:val="00C56C33"/>
    <w:rsid w:val="00C578E4"/>
    <w:rsid w:val="00C57998"/>
    <w:rsid w:val="00C6106A"/>
    <w:rsid w:val="00C62680"/>
    <w:rsid w:val="00C62E70"/>
    <w:rsid w:val="00C63934"/>
    <w:rsid w:val="00C659C9"/>
    <w:rsid w:val="00C65D75"/>
    <w:rsid w:val="00C65D7D"/>
    <w:rsid w:val="00C65E87"/>
    <w:rsid w:val="00C66042"/>
    <w:rsid w:val="00C664A0"/>
    <w:rsid w:val="00C667E9"/>
    <w:rsid w:val="00C67193"/>
    <w:rsid w:val="00C67330"/>
    <w:rsid w:val="00C67964"/>
    <w:rsid w:val="00C70531"/>
    <w:rsid w:val="00C7380D"/>
    <w:rsid w:val="00C73967"/>
    <w:rsid w:val="00C73E58"/>
    <w:rsid w:val="00C7438C"/>
    <w:rsid w:val="00C74403"/>
    <w:rsid w:val="00C754CD"/>
    <w:rsid w:val="00C75CCE"/>
    <w:rsid w:val="00C7602F"/>
    <w:rsid w:val="00C77770"/>
    <w:rsid w:val="00C801AF"/>
    <w:rsid w:val="00C8052F"/>
    <w:rsid w:val="00C80991"/>
    <w:rsid w:val="00C8145A"/>
    <w:rsid w:val="00C81861"/>
    <w:rsid w:val="00C81AA1"/>
    <w:rsid w:val="00C82EDB"/>
    <w:rsid w:val="00C83395"/>
    <w:rsid w:val="00C83558"/>
    <w:rsid w:val="00C83BF8"/>
    <w:rsid w:val="00C84E73"/>
    <w:rsid w:val="00C85190"/>
    <w:rsid w:val="00C85428"/>
    <w:rsid w:val="00C868A9"/>
    <w:rsid w:val="00C869AF"/>
    <w:rsid w:val="00C874A1"/>
    <w:rsid w:val="00C903E8"/>
    <w:rsid w:val="00C907A3"/>
    <w:rsid w:val="00C90C40"/>
    <w:rsid w:val="00C91642"/>
    <w:rsid w:val="00C91AC9"/>
    <w:rsid w:val="00C924EC"/>
    <w:rsid w:val="00C92B58"/>
    <w:rsid w:val="00C92B65"/>
    <w:rsid w:val="00C93076"/>
    <w:rsid w:val="00C9404F"/>
    <w:rsid w:val="00C94E68"/>
    <w:rsid w:val="00C953CA"/>
    <w:rsid w:val="00C95B87"/>
    <w:rsid w:val="00C95B89"/>
    <w:rsid w:val="00C95E24"/>
    <w:rsid w:val="00C95F4A"/>
    <w:rsid w:val="00C967CD"/>
    <w:rsid w:val="00CA0F9B"/>
    <w:rsid w:val="00CA1108"/>
    <w:rsid w:val="00CA16AB"/>
    <w:rsid w:val="00CA16E4"/>
    <w:rsid w:val="00CA1EB7"/>
    <w:rsid w:val="00CA29FC"/>
    <w:rsid w:val="00CA2CC0"/>
    <w:rsid w:val="00CA2E67"/>
    <w:rsid w:val="00CA3B45"/>
    <w:rsid w:val="00CA40EC"/>
    <w:rsid w:val="00CA62C9"/>
    <w:rsid w:val="00CA6682"/>
    <w:rsid w:val="00CA682D"/>
    <w:rsid w:val="00CA7903"/>
    <w:rsid w:val="00CB1CE3"/>
    <w:rsid w:val="00CB1F45"/>
    <w:rsid w:val="00CB238F"/>
    <w:rsid w:val="00CB3FE9"/>
    <w:rsid w:val="00CB41CB"/>
    <w:rsid w:val="00CB44BB"/>
    <w:rsid w:val="00CB459A"/>
    <w:rsid w:val="00CB53AB"/>
    <w:rsid w:val="00CB5798"/>
    <w:rsid w:val="00CB6252"/>
    <w:rsid w:val="00CB7270"/>
    <w:rsid w:val="00CC06A2"/>
    <w:rsid w:val="00CC2D4E"/>
    <w:rsid w:val="00CC2E95"/>
    <w:rsid w:val="00CC34D3"/>
    <w:rsid w:val="00CC4A1D"/>
    <w:rsid w:val="00CC4D65"/>
    <w:rsid w:val="00CC4DF2"/>
    <w:rsid w:val="00CC4F36"/>
    <w:rsid w:val="00CC552C"/>
    <w:rsid w:val="00CC57EE"/>
    <w:rsid w:val="00CC5A42"/>
    <w:rsid w:val="00CC5A46"/>
    <w:rsid w:val="00CC6894"/>
    <w:rsid w:val="00CC689F"/>
    <w:rsid w:val="00CC7397"/>
    <w:rsid w:val="00CC7570"/>
    <w:rsid w:val="00CC7F20"/>
    <w:rsid w:val="00CD01B3"/>
    <w:rsid w:val="00CD0CF8"/>
    <w:rsid w:val="00CD1335"/>
    <w:rsid w:val="00CD1B3A"/>
    <w:rsid w:val="00CD45DC"/>
    <w:rsid w:val="00CD4C74"/>
    <w:rsid w:val="00CD5591"/>
    <w:rsid w:val="00CD5776"/>
    <w:rsid w:val="00CD5F1D"/>
    <w:rsid w:val="00CD6889"/>
    <w:rsid w:val="00CD7ED8"/>
    <w:rsid w:val="00CE0A92"/>
    <w:rsid w:val="00CE1AC2"/>
    <w:rsid w:val="00CE1D84"/>
    <w:rsid w:val="00CE1E18"/>
    <w:rsid w:val="00CE202F"/>
    <w:rsid w:val="00CE20D4"/>
    <w:rsid w:val="00CE2E08"/>
    <w:rsid w:val="00CE3185"/>
    <w:rsid w:val="00CE33C6"/>
    <w:rsid w:val="00CE3DC6"/>
    <w:rsid w:val="00CE41AE"/>
    <w:rsid w:val="00CE44F9"/>
    <w:rsid w:val="00CE4C5F"/>
    <w:rsid w:val="00CE59FA"/>
    <w:rsid w:val="00CE6748"/>
    <w:rsid w:val="00CE71B6"/>
    <w:rsid w:val="00CE7AE6"/>
    <w:rsid w:val="00CE7DDB"/>
    <w:rsid w:val="00CF06F5"/>
    <w:rsid w:val="00CF0E26"/>
    <w:rsid w:val="00CF160E"/>
    <w:rsid w:val="00CF165F"/>
    <w:rsid w:val="00CF2838"/>
    <w:rsid w:val="00CF3FCA"/>
    <w:rsid w:val="00CF511A"/>
    <w:rsid w:val="00CF5C55"/>
    <w:rsid w:val="00CF633B"/>
    <w:rsid w:val="00CF6883"/>
    <w:rsid w:val="00CF7CD6"/>
    <w:rsid w:val="00CF7EDD"/>
    <w:rsid w:val="00D004DA"/>
    <w:rsid w:val="00D00C5E"/>
    <w:rsid w:val="00D00E9E"/>
    <w:rsid w:val="00D00F23"/>
    <w:rsid w:val="00D01DEA"/>
    <w:rsid w:val="00D01E8F"/>
    <w:rsid w:val="00D0206E"/>
    <w:rsid w:val="00D027AD"/>
    <w:rsid w:val="00D02E4C"/>
    <w:rsid w:val="00D03186"/>
    <w:rsid w:val="00D03D85"/>
    <w:rsid w:val="00D0410E"/>
    <w:rsid w:val="00D04144"/>
    <w:rsid w:val="00D044E1"/>
    <w:rsid w:val="00D0482B"/>
    <w:rsid w:val="00D04C55"/>
    <w:rsid w:val="00D056A1"/>
    <w:rsid w:val="00D05B17"/>
    <w:rsid w:val="00D0648C"/>
    <w:rsid w:val="00D06901"/>
    <w:rsid w:val="00D06A9B"/>
    <w:rsid w:val="00D06E39"/>
    <w:rsid w:val="00D0732E"/>
    <w:rsid w:val="00D10876"/>
    <w:rsid w:val="00D108FD"/>
    <w:rsid w:val="00D10C91"/>
    <w:rsid w:val="00D11A28"/>
    <w:rsid w:val="00D12979"/>
    <w:rsid w:val="00D14316"/>
    <w:rsid w:val="00D14576"/>
    <w:rsid w:val="00D147C1"/>
    <w:rsid w:val="00D14953"/>
    <w:rsid w:val="00D15F24"/>
    <w:rsid w:val="00D16146"/>
    <w:rsid w:val="00D1677A"/>
    <w:rsid w:val="00D16863"/>
    <w:rsid w:val="00D1742C"/>
    <w:rsid w:val="00D20D3E"/>
    <w:rsid w:val="00D20EC9"/>
    <w:rsid w:val="00D21306"/>
    <w:rsid w:val="00D21333"/>
    <w:rsid w:val="00D21C69"/>
    <w:rsid w:val="00D21DCB"/>
    <w:rsid w:val="00D223BF"/>
    <w:rsid w:val="00D23B77"/>
    <w:rsid w:val="00D2531C"/>
    <w:rsid w:val="00D25601"/>
    <w:rsid w:val="00D26097"/>
    <w:rsid w:val="00D2665A"/>
    <w:rsid w:val="00D26F56"/>
    <w:rsid w:val="00D300AD"/>
    <w:rsid w:val="00D3063E"/>
    <w:rsid w:val="00D30C41"/>
    <w:rsid w:val="00D30D28"/>
    <w:rsid w:val="00D30E7A"/>
    <w:rsid w:val="00D3106E"/>
    <w:rsid w:val="00D31284"/>
    <w:rsid w:val="00D31430"/>
    <w:rsid w:val="00D328A4"/>
    <w:rsid w:val="00D328E3"/>
    <w:rsid w:val="00D32F16"/>
    <w:rsid w:val="00D33424"/>
    <w:rsid w:val="00D3397A"/>
    <w:rsid w:val="00D33B07"/>
    <w:rsid w:val="00D34595"/>
    <w:rsid w:val="00D35FD3"/>
    <w:rsid w:val="00D36AC8"/>
    <w:rsid w:val="00D3702F"/>
    <w:rsid w:val="00D37889"/>
    <w:rsid w:val="00D37F19"/>
    <w:rsid w:val="00D40205"/>
    <w:rsid w:val="00D40B05"/>
    <w:rsid w:val="00D41127"/>
    <w:rsid w:val="00D416BF"/>
    <w:rsid w:val="00D4192C"/>
    <w:rsid w:val="00D4280E"/>
    <w:rsid w:val="00D42C3B"/>
    <w:rsid w:val="00D4364C"/>
    <w:rsid w:val="00D43CDC"/>
    <w:rsid w:val="00D43DEF"/>
    <w:rsid w:val="00D4471A"/>
    <w:rsid w:val="00D44D19"/>
    <w:rsid w:val="00D4516C"/>
    <w:rsid w:val="00D45E46"/>
    <w:rsid w:val="00D46571"/>
    <w:rsid w:val="00D4745E"/>
    <w:rsid w:val="00D507E1"/>
    <w:rsid w:val="00D50D27"/>
    <w:rsid w:val="00D50ECA"/>
    <w:rsid w:val="00D50F61"/>
    <w:rsid w:val="00D51EC7"/>
    <w:rsid w:val="00D5260A"/>
    <w:rsid w:val="00D53272"/>
    <w:rsid w:val="00D537D8"/>
    <w:rsid w:val="00D53DD7"/>
    <w:rsid w:val="00D54B49"/>
    <w:rsid w:val="00D552EB"/>
    <w:rsid w:val="00D55409"/>
    <w:rsid w:val="00D559FE"/>
    <w:rsid w:val="00D5640D"/>
    <w:rsid w:val="00D56B67"/>
    <w:rsid w:val="00D56F1D"/>
    <w:rsid w:val="00D571D1"/>
    <w:rsid w:val="00D57B61"/>
    <w:rsid w:val="00D603A9"/>
    <w:rsid w:val="00D605BB"/>
    <w:rsid w:val="00D6062D"/>
    <w:rsid w:val="00D60E38"/>
    <w:rsid w:val="00D6153C"/>
    <w:rsid w:val="00D61837"/>
    <w:rsid w:val="00D62E30"/>
    <w:rsid w:val="00D62EFE"/>
    <w:rsid w:val="00D638A1"/>
    <w:rsid w:val="00D64508"/>
    <w:rsid w:val="00D648F8"/>
    <w:rsid w:val="00D64C45"/>
    <w:rsid w:val="00D65431"/>
    <w:rsid w:val="00D660AB"/>
    <w:rsid w:val="00D66580"/>
    <w:rsid w:val="00D666DB"/>
    <w:rsid w:val="00D66857"/>
    <w:rsid w:val="00D66C50"/>
    <w:rsid w:val="00D66E86"/>
    <w:rsid w:val="00D70162"/>
    <w:rsid w:val="00D7041F"/>
    <w:rsid w:val="00D70A3C"/>
    <w:rsid w:val="00D71749"/>
    <w:rsid w:val="00D722EF"/>
    <w:rsid w:val="00D724B0"/>
    <w:rsid w:val="00D72773"/>
    <w:rsid w:val="00D735E4"/>
    <w:rsid w:val="00D76AB6"/>
    <w:rsid w:val="00D8077A"/>
    <w:rsid w:val="00D80A25"/>
    <w:rsid w:val="00D80DBE"/>
    <w:rsid w:val="00D81BD2"/>
    <w:rsid w:val="00D820A1"/>
    <w:rsid w:val="00D822B1"/>
    <w:rsid w:val="00D82C68"/>
    <w:rsid w:val="00D834E6"/>
    <w:rsid w:val="00D84D27"/>
    <w:rsid w:val="00D86562"/>
    <w:rsid w:val="00D8755E"/>
    <w:rsid w:val="00D900A3"/>
    <w:rsid w:val="00D905E6"/>
    <w:rsid w:val="00D90641"/>
    <w:rsid w:val="00D9107A"/>
    <w:rsid w:val="00D91749"/>
    <w:rsid w:val="00D920B2"/>
    <w:rsid w:val="00D932F6"/>
    <w:rsid w:val="00D93D87"/>
    <w:rsid w:val="00D94518"/>
    <w:rsid w:val="00D94933"/>
    <w:rsid w:val="00D94E41"/>
    <w:rsid w:val="00D95E31"/>
    <w:rsid w:val="00D976D0"/>
    <w:rsid w:val="00DA0489"/>
    <w:rsid w:val="00DA0BF0"/>
    <w:rsid w:val="00DA2B6D"/>
    <w:rsid w:val="00DA2C68"/>
    <w:rsid w:val="00DA3F2F"/>
    <w:rsid w:val="00DA4814"/>
    <w:rsid w:val="00DA4B49"/>
    <w:rsid w:val="00DA5644"/>
    <w:rsid w:val="00DA5662"/>
    <w:rsid w:val="00DA7385"/>
    <w:rsid w:val="00DA73D4"/>
    <w:rsid w:val="00DA7C05"/>
    <w:rsid w:val="00DA7C68"/>
    <w:rsid w:val="00DA7D9D"/>
    <w:rsid w:val="00DA7E2D"/>
    <w:rsid w:val="00DB001A"/>
    <w:rsid w:val="00DB186D"/>
    <w:rsid w:val="00DB2596"/>
    <w:rsid w:val="00DB2664"/>
    <w:rsid w:val="00DB26E2"/>
    <w:rsid w:val="00DB2819"/>
    <w:rsid w:val="00DB2A05"/>
    <w:rsid w:val="00DB4A85"/>
    <w:rsid w:val="00DB4AA0"/>
    <w:rsid w:val="00DB5196"/>
    <w:rsid w:val="00DB57AD"/>
    <w:rsid w:val="00DB6F82"/>
    <w:rsid w:val="00DB787F"/>
    <w:rsid w:val="00DB7948"/>
    <w:rsid w:val="00DC064A"/>
    <w:rsid w:val="00DC1C11"/>
    <w:rsid w:val="00DC2012"/>
    <w:rsid w:val="00DC2D30"/>
    <w:rsid w:val="00DC335B"/>
    <w:rsid w:val="00DC3C9C"/>
    <w:rsid w:val="00DC42E2"/>
    <w:rsid w:val="00DC544C"/>
    <w:rsid w:val="00DC6AEC"/>
    <w:rsid w:val="00DC7095"/>
    <w:rsid w:val="00DC7B7D"/>
    <w:rsid w:val="00DD0160"/>
    <w:rsid w:val="00DD0909"/>
    <w:rsid w:val="00DD0B94"/>
    <w:rsid w:val="00DD121E"/>
    <w:rsid w:val="00DD28C6"/>
    <w:rsid w:val="00DD2F72"/>
    <w:rsid w:val="00DD300D"/>
    <w:rsid w:val="00DD4970"/>
    <w:rsid w:val="00DD53E9"/>
    <w:rsid w:val="00DD688A"/>
    <w:rsid w:val="00DD73A2"/>
    <w:rsid w:val="00DD7510"/>
    <w:rsid w:val="00DD7847"/>
    <w:rsid w:val="00DD7CFC"/>
    <w:rsid w:val="00DE0ED9"/>
    <w:rsid w:val="00DE147C"/>
    <w:rsid w:val="00DE199C"/>
    <w:rsid w:val="00DE1BA6"/>
    <w:rsid w:val="00DE1EFE"/>
    <w:rsid w:val="00DE2416"/>
    <w:rsid w:val="00DE3262"/>
    <w:rsid w:val="00DE4EF4"/>
    <w:rsid w:val="00DE504B"/>
    <w:rsid w:val="00DE5125"/>
    <w:rsid w:val="00DE5551"/>
    <w:rsid w:val="00DE6486"/>
    <w:rsid w:val="00DF00F1"/>
    <w:rsid w:val="00DF1B43"/>
    <w:rsid w:val="00DF2FA7"/>
    <w:rsid w:val="00DF3E91"/>
    <w:rsid w:val="00DF3ED3"/>
    <w:rsid w:val="00DF5111"/>
    <w:rsid w:val="00DF5157"/>
    <w:rsid w:val="00DF6077"/>
    <w:rsid w:val="00DF77E9"/>
    <w:rsid w:val="00DF78C6"/>
    <w:rsid w:val="00E0047D"/>
    <w:rsid w:val="00E00D47"/>
    <w:rsid w:val="00E0352A"/>
    <w:rsid w:val="00E036CF"/>
    <w:rsid w:val="00E037A2"/>
    <w:rsid w:val="00E03AFB"/>
    <w:rsid w:val="00E04188"/>
    <w:rsid w:val="00E0433A"/>
    <w:rsid w:val="00E0460F"/>
    <w:rsid w:val="00E049FD"/>
    <w:rsid w:val="00E04ECB"/>
    <w:rsid w:val="00E052A9"/>
    <w:rsid w:val="00E05794"/>
    <w:rsid w:val="00E06B5B"/>
    <w:rsid w:val="00E06FE4"/>
    <w:rsid w:val="00E07294"/>
    <w:rsid w:val="00E073DB"/>
    <w:rsid w:val="00E07E48"/>
    <w:rsid w:val="00E10580"/>
    <w:rsid w:val="00E10BCA"/>
    <w:rsid w:val="00E10E76"/>
    <w:rsid w:val="00E11E3B"/>
    <w:rsid w:val="00E124DF"/>
    <w:rsid w:val="00E1255A"/>
    <w:rsid w:val="00E12639"/>
    <w:rsid w:val="00E1384C"/>
    <w:rsid w:val="00E13FF5"/>
    <w:rsid w:val="00E145CF"/>
    <w:rsid w:val="00E149D2"/>
    <w:rsid w:val="00E14AF0"/>
    <w:rsid w:val="00E14C7F"/>
    <w:rsid w:val="00E152E0"/>
    <w:rsid w:val="00E15381"/>
    <w:rsid w:val="00E154A9"/>
    <w:rsid w:val="00E155AA"/>
    <w:rsid w:val="00E15E7A"/>
    <w:rsid w:val="00E16979"/>
    <w:rsid w:val="00E1755E"/>
    <w:rsid w:val="00E17DC5"/>
    <w:rsid w:val="00E208D2"/>
    <w:rsid w:val="00E20AC7"/>
    <w:rsid w:val="00E20B53"/>
    <w:rsid w:val="00E21586"/>
    <w:rsid w:val="00E218BB"/>
    <w:rsid w:val="00E2208B"/>
    <w:rsid w:val="00E232FF"/>
    <w:rsid w:val="00E2361A"/>
    <w:rsid w:val="00E24040"/>
    <w:rsid w:val="00E246A6"/>
    <w:rsid w:val="00E252AE"/>
    <w:rsid w:val="00E255E2"/>
    <w:rsid w:val="00E260DE"/>
    <w:rsid w:val="00E26588"/>
    <w:rsid w:val="00E26ECD"/>
    <w:rsid w:val="00E26F6E"/>
    <w:rsid w:val="00E27504"/>
    <w:rsid w:val="00E2754F"/>
    <w:rsid w:val="00E27A61"/>
    <w:rsid w:val="00E3064D"/>
    <w:rsid w:val="00E307E9"/>
    <w:rsid w:val="00E31630"/>
    <w:rsid w:val="00E320D9"/>
    <w:rsid w:val="00E33520"/>
    <w:rsid w:val="00E33945"/>
    <w:rsid w:val="00E34EB5"/>
    <w:rsid w:val="00E3562B"/>
    <w:rsid w:val="00E35AC6"/>
    <w:rsid w:val="00E35BC3"/>
    <w:rsid w:val="00E35D82"/>
    <w:rsid w:val="00E36545"/>
    <w:rsid w:val="00E36A9A"/>
    <w:rsid w:val="00E36CBF"/>
    <w:rsid w:val="00E36ECD"/>
    <w:rsid w:val="00E378A2"/>
    <w:rsid w:val="00E37B47"/>
    <w:rsid w:val="00E405C2"/>
    <w:rsid w:val="00E405DE"/>
    <w:rsid w:val="00E41673"/>
    <w:rsid w:val="00E4203F"/>
    <w:rsid w:val="00E421EA"/>
    <w:rsid w:val="00E42A2F"/>
    <w:rsid w:val="00E43EAA"/>
    <w:rsid w:val="00E44F8C"/>
    <w:rsid w:val="00E45812"/>
    <w:rsid w:val="00E46AC8"/>
    <w:rsid w:val="00E46CDD"/>
    <w:rsid w:val="00E47645"/>
    <w:rsid w:val="00E47859"/>
    <w:rsid w:val="00E478BF"/>
    <w:rsid w:val="00E50A27"/>
    <w:rsid w:val="00E50EAD"/>
    <w:rsid w:val="00E51F05"/>
    <w:rsid w:val="00E528F1"/>
    <w:rsid w:val="00E53315"/>
    <w:rsid w:val="00E539D6"/>
    <w:rsid w:val="00E5515C"/>
    <w:rsid w:val="00E5599F"/>
    <w:rsid w:val="00E55BAC"/>
    <w:rsid w:val="00E55C42"/>
    <w:rsid w:val="00E5659C"/>
    <w:rsid w:val="00E56A34"/>
    <w:rsid w:val="00E57263"/>
    <w:rsid w:val="00E57BDF"/>
    <w:rsid w:val="00E606B1"/>
    <w:rsid w:val="00E60EB0"/>
    <w:rsid w:val="00E61119"/>
    <w:rsid w:val="00E6126A"/>
    <w:rsid w:val="00E62047"/>
    <w:rsid w:val="00E62498"/>
    <w:rsid w:val="00E6349D"/>
    <w:rsid w:val="00E634A8"/>
    <w:rsid w:val="00E6350E"/>
    <w:rsid w:val="00E6395C"/>
    <w:rsid w:val="00E64075"/>
    <w:rsid w:val="00E64107"/>
    <w:rsid w:val="00E64336"/>
    <w:rsid w:val="00E6488F"/>
    <w:rsid w:val="00E65D0D"/>
    <w:rsid w:val="00E66FB9"/>
    <w:rsid w:val="00E675AC"/>
    <w:rsid w:val="00E679C9"/>
    <w:rsid w:val="00E701B0"/>
    <w:rsid w:val="00E70399"/>
    <w:rsid w:val="00E70748"/>
    <w:rsid w:val="00E70810"/>
    <w:rsid w:val="00E711E1"/>
    <w:rsid w:val="00E72568"/>
    <w:rsid w:val="00E72A9E"/>
    <w:rsid w:val="00E73B44"/>
    <w:rsid w:val="00E74332"/>
    <w:rsid w:val="00E74691"/>
    <w:rsid w:val="00E756AC"/>
    <w:rsid w:val="00E7607F"/>
    <w:rsid w:val="00E7608E"/>
    <w:rsid w:val="00E764B6"/>
    <w:rsid w:val="00E764BD"/>
    <w:rsid w:val="00E7678A"/>
    <w:rsid w:val="00E76925"/>
    <w:rsid w:val="00E80134"/>
    <w:rsid w:val="00E82B5E"/>
    <w:rsid w:val="00E82D34"/>
    <w:rsid w:val="00E85127"/>
    <w:rsid w:val="00E8635A"/>
    <w:rsid w:val="00E87039"/>
    <w:rsid w:val="00E8756E"/>
    <w:rsid w:val="00E87656"/>
    <w:rsid w:val="00E87BCD"/>
    <w:rsid w:val="00E91617"/>
    <w:rsid w:val="00E92B78"/>
    <w:rsid w:val="00E9319E"/>
    <w:rsid w:val="00E932A9"/>
    <w:rsid w:val="00E932DC"/>
    <w:rsid w:val="00E93565"/>
    <w:rsid w:val="00E93670"/>
    <w:rsid w:val="00E93D07"/>
    <w:rsid w:val="00E93F73"/>
    <w:rsid w:val="00E9407A"/>
    <w:rsid w:val="00E94203"/>
    <w:rsid w:val="00E94415"/>
    <w:rsid w:val="00E9455E"/>
    <w:rsid w:val="00E94834"/>
    <w:rsid w:val="00E94E05"/>
    <w:rsid w:val="00E95CA4"/>
    <w:rsid w:val="00E965FA"/>
    <w:rsid w:val="00E9662C"/>
    <w:rsid w:val="00E9772B"/>
    <w:rsid w:val="00EA407B"/>
    <w:rsid w:val="00EA4A53"/>
    <w:rsid w:val="00EA4E3D"/>
    <w:rsid w:val="00EA4F9B"/>
    <w:rsid w:val="00EA5B27"/>
    <w:rsid w:val="00EA6581"/>
    <w:rsid w:val="00EA6958"/>
    <w:rsid w:val="00EA73B5"/>
    <w:rsid w:val="00EA7EDA"/>
    <w:rsid w:val="00EB0310"/>
    <w:rsid w:val="00EB10E6"/>
    <w:rsid w:val="00EB1428"/>
    <w:rsid w:val="00EB18F4"/>
    <w:rsid w:val="00EB1C6A"/>
    <w:rsid w:val="00EB2192"/>
    <w:rsid w:val="00EB2346"/>
    <w:rsid w:val="00EB3D65"/>
    <w:rsid w:val="00EB4021"/>
    <w:rsid w:val="00EB5772"/>
    <w:rsid w:val="00EB57BC"/>
    <w:rsid w:val="00EB5C4C"/>
    <w:rsid w:val="00EB6ABF"/>
    <w:rsid w:val="00EB6CFA"/>
    <w:rsid w:val="00EB7135"/>
    <w:rsid w:val="00EB7562"/>
    <w:rsid w:val="00EB769F"/>
    <w:rsid w:val="00EC0016"/>
    <w:rsid w:val="00EC019A"/>
    <w:rsid w:val="00EC0228"/>
    <w:rsid w:val="00EC04F4"/>
    <w:rsid w:val="00EC06DC"/>
    <w:rsid w:val="00EC2645"/>
    <w:rsid w:val="00EC29A6"/>
    <w:rsid w:val="00EC2C5E"/>
    <w:rsid w:val="00EC337C"/>
    <w:rsid w:val="00EC360E"/>
    <w:rsid w:val="00EC5247"/>
    <w:rsid w:val="00EC66D2"/>
    <w:rsid w:val="00EC6702"/>
    <w:rsid w:val="00EC6F76"/>
    <w:rsid w:val="00EC73D4"/>
    <w:rsid w:val="00EC753F"/>
    <w:rsid w:val="00EC7D54"/>
    <w:rsid w:val="00EC7D8D"/>
    <w:rsid w:val="00ED018B"/>
    <w:rsid w:val="00ED0BB2"/>
    <w:rsid w:val="00ED0FEB"/>
    <w:rsid w:val="00ED103A"/>
    <w:rsid w:val="00ED120B"/>
    <w:rsid w:val="00ED1BF3"/>
    <w:rsid w:val="00ED1CC4"/>
    <w:rsid w:val="00ED2D16"/>
    <w:rsid w:val="00ED31C5"/>
    <w:rsid w:val="00ED3C36"/>
    <w:rsid w:val="00ED3D98"/>
    <w:rsid w:val="00ED43DF"/>
    <w:rsid w:val="00ED4885"/>
    <w:rsid w:val="00ED516E"/>
    <w:rsid w:val="00ED5247"/>
    <w:rsid w:val="00ED5B63"/>
    <w:rsid w:val="00ED714B"/>
    <w:rsid w:val="00ED733B"/>
    <w:rsid w:val="00ED7662"/>
    <w:rsid w:val="00EE0011"/>
    <w:rsid w:val="00EE045A"/>
    <w:rsid w:val="00EE053F"/>
    <w:rsid w:val="00EE0DBC"/>
    <w:rsid w:val="00EE101E"/>
    <w:rsid w:val="00EE16E8"/>
    <w:rsid w:val="00EE17FD"/>
    <w:rsid w:val="00EE2080"/>
    <w:rsid w:val="00EE2804"/>
    <w:rsid w:val="00EE283F"/>
    <w:rsid w:val="00EE3151"/>
    <w:rsid w:val="00EE3B3A"/>
    <w:rsid w:val="00EE3E1B"/>
    <w:rsid w:val="00EE4720"/>
    <w:rsid w:val="00EE62D1"/>
    <w:rsid w:val="00EE64BD"/>
    <w:rsid w:val="00EE68DF"/>
    <w:rsid w:val="00EE6C46"/>
    <w:rsid w:val="00EF05CF"/>
    <w:rsid w:val="00EF1898"/>
    <w:rsid w:val="00EF3650"/>
    <w:rsid w:val="00EF3BC8"/>
    <w:rsid w:val="00EF444E"/>
    <w:rsid w:val="00EF4F2B"/>
    <w:rsid w:val="00EF536E"/>
    <w:rsid w:val="00EF570B"/>
    <w:rsid w:val="00EF5C0E"/>
    <w:rsid w:val="00EF600D"/>
    <w:rsid w:val="00EF6C2E"/>
    <w:rsid w:val="00EF6E3C"/>
    <w:rsid w:val="00F00061"/>
    <w:rsid w:val="00F006D6"/>
    <w:rsid w:val="00F01111"/>
    <w:rsid w:val="00F016ED"/>
    <w:rsid w:val="00F01BA5"/>
    <w:rsid w:val="00F0367B"/>
    <w:rsid w:val="00F04077"/>
    <w:rsid w:val="00F05131"/>
    <w:rsid w:val="00F054D5"/>
    <w:rsid w:val="00F0588F"/>
    <w:rsid w:val="00F07418"/>
    <w:rsid w:val="00F07509"/>
    <w:rsid w:val="00F1020A"/>
    <w:rsid w:val="00F113C2"/>
    <w:rsid w:val="00F129BE"/>
    <w:rsid w:val="00F13A0B"/>
    <w:rsid w:val="00F14242"/>
    <w:rsid w:val="00F1457D"/>
    <w:rsid w:val="00F1461A"/>
    <w:rsid w:val="00F14EB0"/>
    <w:rsid w:val="00F14F5D"/>
    <w:rsid w:val="00F150FF"/>
    <w:rsid w:val="00F1533D"/>
    <w:rsid w:val="00F153C1"/>
    <w:rsid w:val="00F16C10"/>
    <w:rsid w:val="00F1717D"/>
    <w:rsid w:val="00F203A4"/>
    <w:rsid w:val="00F21111"/>
    <w:rsid w:val="00F213C4"/>
    <w:rsid w:val="00F2163E"/>
    <w:rsid w:val="00F21D09"/>
    <w:rsid w:val="00F224CC"/>
    <w:rsid w:val="00F22707"/>
    <w:rsid w:val="00F23642"/>
    <w:rsid w:val="00F23E8F"/>
    <w:rsid w:val="00F24556"/>
    <w:rsid w:val="00F255E8"/>
    <w:rsid w:val="00F25731"/>
    <w:rsid w:val="00F25DE6"/>
    <w:rsid w:val="00F26388"/>
    <w:rsid w:val="00F26423"/>
    <w:rsid w:val="00F26FD8"/>
    <w:rsid w:val="00F31795"/>
    <w:rsid w:val="00F31FC2"/>
    <w:rsid w:val="00F3206F"/>
    <w:rsid w:val="00F32718"/>
    <w:rsid w:val="00F33684"/>
    <w:rsid w:val="00F33881"/>
    <w:rsid w:val="00F33DE8"/>
    <w:rsid w:val="00F36F48"/>
    <w:rsid w:val="00F37B24"/>
    <w:rsid w:val="00F4002C"/>
    <w:rsid w:val="00F40230"/>
    <w:rsid w:val="00F4075B"/>
    <w:rsid w:val="00F40856"/>
    <w:rsid w:val="00F40969"/>
    <w:rsid w:val="00F417CE"/>
    <w:rsid w:val="00F41AA7"/>
    <w:rsid w:val="00F41DF6"/>
    <w:rsid w:val="00F4207A"/>
    <w:rsid w:val="00F42110"/>
    <w:rsid w:val="00F42733"/>
    <w:rsid w:val="00F4295E"/>
    <w:rsid w:val="00F42E0F"/>
    <w:rsid w:val="00F43474"/>
    <w:rsid w:val="00F43BA0"/>
    <w:rsid w:val="00F43CB9"/>
    <w:rsid w:val="00F43F81"/>
    <w:rsid w:val="00F43F82"/>
    <w:rsid w:val="00F44100"/>
    <w:rsid w:val="00F45AD9"/>
    <w:rsid w:val="00F45ECE"/>
    <w:rsid w:val="00F463D5"/>
    <w:rsid w:val="00F46A0B"/>
    <w:rsid w:val="00F478BA"/>
    <w:rsid w:val="00F5043A"/>
    <w:rsid w:val="00F5241C"/>
    <w:rsid w:val="00F53022"/>
    <w:rsid w:val="00F532AD"/>
    <w:rsid w:val="00F53663"/>
    <w:rsid w:val="00F540D7"/>
    <w:rsid w:val="00F5492F"/>
    <w:rsid w:val="00F54AC7"/>
    <w:rsid w:val="00F55B07"/>
    <w:rsid w:val="00F569D0"/>
    <w:rsid w:val="00F579D3"/>
    <w:rsid w:val="00F60907"/>
    <w:rsid w:val="00F61669"/>
    <w:rsid w:val="00F618DA"/>
    <w:rsid w:val="00F621BF"/>
    <w:rsid w:val="00F629B7"/>
    <w:rsid w:val="00F6372E"/>
    <w:rsid w:val="00F638F0"/>
    <w:rsid w:val="00F64056"/>
    <w:rsid w:val="00F6422E"/>
    <w:rsid w:val="00F6440E"/>
    <w:rsid w:val="00F647B9"/>
    <w:rsid w:val="00F64DE9"/>
    <w:rsid w:val="00F6601A"/>
    <w:rsid w:val="00F660D3"/>
    <w:rsid w:val="00F676CF"/>
    <w:rsid w:val="00F7025A"/>
    <w:rsid w:val="00F71366"/>
    <w:rsid w:val="00F71CF7"/>
    <w:rsid w:val="00F72090"/>
    <w:rsid w:val="00F7288B"/>
    <w:rsid w:val="00F72AA5"/>
    <w:rsid w:val="00F730CB"/>
    <w:rsid w:val="00F732C2"/>
    <w:rsid w:val="00F735D0"/>
    <w:rsid w:val="00F75574"/>
    <w:rsid w:val="00F756F5"/>
    <w:rsid w:val="00F75740"/>
    <w:rsid w:val="00F75818"/>
    <w:rsid w:val="00F77BF6"/>
    <w:rsid w:val="00F816B5"/>
    <w:rsid w:val="00F817F2"/>
    <w:rsid w:val="00F81990"/>
    <w:rsid w:val="00F825F0"/>
    <w:rsid w:val="00F82FC6"/>
    <w:rsid w:val="00F83907"/>
    <w:rsid w:val="00F84743"/>
    <w:rsid w:val="00F8518C"/>
    <w:rsid w:val="00F8547C"/>
    <w:rsid w:val="00F87E2C"/>
    <w:rsid w:val="00F905F2"/>
    <w:rsid w:val="00F90633"/>
    <w:rsid w:val="00F907DA"/>
    <w:rsid w:val="00F9096B"/>
    <w:rsid w:val="00F90A47"/>
    <w:rsid w:val="00F90BA2"/>
    <w:rsid w:val="00F9164B"/>
    <w:rsid w:val="00F91A09"/>
    <w:rsid w:val="00F91DDA"/>
    <w:rsid w:val="00F9234B"/>
    <w:rsid w:val="00F9237D"/>
    <w:rsid w:val="00F928C4"/>
    <w:rsid w:val="00F92DB9"/>
    <w:rsid w:val="00F92F91"/>
    <w:rsid w:val="00F93C52"/>
    <w:rsid w:val="00F93FC7"/>
    <w:rsid w:val="00F95C67"/>
    <w:rsid w:val="00F95D93"/>
    <w:rsid w:val="00F95E7A"/>
    <w:rsid w:val="00F95E88"/>
    <w:rsid w:val="00F96183"/>
    <w:rsid w:val="00F9654F"/>
    <w:rsid w:val="00F973EF"/>
    <w:rsid w:val="00F97DC9"/>
    <w:rsid w:val="00FA0713"/>
    <w:rsid w:val="00FA0EE2"/>
    <w:rsid w:val="00FA121C"/>
    <w:rsid w:val="00FA125A"/>
    <w:rsid w:val="00FA1EDD"/>
    <w:rsid w:val="00FA26E7"/>
    <w:rsid w:val="00FA2B70"/>
    <w:rsid w:val="00FA30B1"/>
    <w:rsid w:val="00FA3442"/>
    <w:rsid w:val="00FA3568"/>
    <w:rsid w:val="00FA40AA"/>
    <w:rsid w:val="00FA40DF"/>
    <w:rsid w:val="00FA48D5"/>
    <w:rsid w:val="00FA4950"/>
    <w:rsid w:val="00FA4DC0"/>
    <w:rsid w:val="00FA4F1E"/>
    <w:rsid w:val="00FA5C5B"/>
    <w:rsid w:val="00FA65AD"/>
    <w:rsid w:val="00FA661F"/>
    <w:rsid w:val="00FA7114"/>
    <w:rsid w:val="00FA7F62"/>
    <w:rsid w:val="00FB06B2"/>
    <w:rsid w:val="00FB098E"/>
    <w:rsid w:val="00FB099D"/>
    <w:rsid w:val="00FB0C1A"/>
    <w:rsid w:val="00FB0FE4"/>
    <w:rsid w:val="00FB1A1A"/>
    <w:rsid w:val="00FB1E70"/>
    <w:rsid w:val="00FB1E73"/>
    <w:rsid w:val="00FB2AB9"/>
    <w:rsid w:val="00FB2BEA"/>
    <w:rsid w:val="00FB2E52"/>
    <w:rsid w:val="00FB32E4"/>
    <w:rsid w:val="00FB36C9"/>
    <w:rsid w:val="00FB3A56"/>
    <w:rsid w:val="00FB3AE7"/>
    <w:rsid w:val="00FB3BF0"/>
    <w:rsid w:val="00FB3EB5"/>
    <w:rsid w:val="00FB49E4"/>
    <w:rsid w:val="00FB51C6"/>
    <w:rsid w:val="00FB5DC8"/>
    <w:rsid w:val="00FB699E"/>
    <w:rsid w:val="00FB6B0B"/>
    <w:rsid w:val="00FB703D"/>
    <w:rsid w:val="00FB7821"/>
    <w:rsid w:val="00FB7B8E"/>
    <w:rsid w:val="00FB7F6D"/>
    <w:rsid w:val="00FC0543"/>
    <w:rsid w:val="00FC07D3"/>
    <w:rsid w:val="00FC0936"/>
    <w:rsid w:val="00FC1661"/>
    <w:rsid w:val="00FC1CCB"/>
    <w:rsid w:val="00FC207E"/>
    <w:rsid w:val="00FC2296"/>
    <w:rsid w:val="00FC2671"/>
    <w:rsid w:val="00FC2683"/>
    <w:rsid w:val="00FC29A1"/>
    <w:rsid w:val="00FC29EA"/>
    <w:rsid w:val="00FC31A9"/>
    <w:rsid w:val="00FC320C"/>
    <w:rsid w:val="00FC3975"/>
    <w:rsid w:val="00FC4390"/>
    <w:rsid w:val="00FC46D3"/>
    <w:rsid w:val="00FC4739"/>
    <w:rsid w:val="00FC5C1D"/>
    <w:rsid w:val="00FC6067"/>
    <w:rsid w:val="00FC73DD"/>
    <w:rsid w:val="00FD0253"/>
    <w:rsid w:val="00FD0C68"/>
    <w:rsid w:val="00FD1228"/>
    <w:rsid w:val="00FD17A6"/>
    <w:rsid w:val="00FD2261"/>
    <w:rsid w:val="00FD2355"/>
    <w:rsid w:val="00FD25C8"/>
    <w:rsid w:val="00FD25CB"/>
    <w:rsid w:val="00FD2D79"/>
    <w:rsid w:val="00FD40AC"/>
    <w:rsid w:val="00FD456E"/>
    <w:rsid w:val="00FD4992"/>
    <w:rsid w:val="00FD4DEA"/>
    <w:rsid w:val="00FD58F6"/>
    <w:rsid w:val="00FD5C78"/>
    <w:rsid w:val="00FD6625"/>
    <w:rsid w:val="00FD6C9D"/>
    <w:rsid w:val="00FD6E9F"/>
    <w:rsid w:val="00FD7200"/>
    <w:rsid w:val="00FD74F0"/>
    <w:rsid w:val="00FD7B71"/>
    <w:rsid w:val="00FD7E24"/>
    <w:rsid w:val="00FE1A15"/>
    <w:rsid w:val="00FE1B41"/>
    <w:rsid w:val="00FE1DD1"/>
    <w:rsid w:val="00FE2870"/>
    <w:rsid w:val="00FE3234"/>
    <w:rsid w:val="00FE3A6C"/>
    <w:rsid w:val="00FE3AB4"/>
    <w:rsid w:val="00FE4881"/>
    <w:rsid w:val="00FE647F"/>
    <w:rsid w:val="00FE6E7D"/>
    <w:rsid w:val="00FE7CAB"/>
    <w:rsid w:val="00FE7F2F"/>
    <w:rsid w:val="00FF026D"/>
    <w:rsid w:val="00FF05AE"/>
    <w:rsid w:val="00FF0A7F"/>
    <w:rsid w:val="00FF0C8E"/>
    <w:rsid w:val="00FF0DC7"/>
    <w:rsid w:val="00FF1683"/>
    <w:rsid w:val="00FF1D63"/>
    <w:rsid w:val="00FF23BB"/>
    <w:rsid w:val="00FF2811"/>
    <w:rsid w:val="00FF38C1"/>
    <w:rsid w:val="00FF3E59"/>
    <w:rsid w:val="00FF405F"/>
    <w:rsid w:val="00FF446C"/>
    <w:rsid w:val="00FF4979"/>
    <w:rsid w:val="00FF4A47"/>
    <w:rsid w:val="00FF5E83"/>
    <w:rsid w:val="00FF6309"/>
    <w:rsid w:val="00FF74D8"/>
    <w:rsid w:val="00FF7551"/>
    <w:rsid w:val="00FF7E23"/>
    <w:rsid w:val="01BA5D42"/>
    <w:rsid w:val="01C90010"/>
    <w:rsid w:val="01F9E131"/>
    <w:rsid w:val="023A72B1"/>
    <w:rsid w:val="02597673"/>
    <w:rsid w:val="025E6EA1"/>
    <w:rsid w:val="02C4C33B"/>
    <w:rsid w:val="02E2D86C"/>
    <w:rsid w:val="0306A36E"/>
    <w:rsid w:val="031FA6B1"/>
    <w:rsid w:val="032763F6"/>
    <w:rsid w:val="03280131"/>
    <w:rsid w:val="036B1A70"/>
    <w:rsid w:val="03CB08A5"/>
    <w:rsid w:val="03D28925"/>
    <w:rsid w:val="03DAC944"/>
    <w:rsid w:val="03E54585"/>
    <w:rsid w:val="043A6501"/>
    <w:rsid w:val="04A0E1DB"/>
    <w:rsid w:val="04CBB44E"/>
    <w:rsid w:val="04D03F17"/>
    <w:rsid w:val="04D2CC2A"/>
    <w:rsid w:val="053D3885"/>
    <w:rsid w:val="056AE3AA"/>
    <w:rsid w:val="05F4D188"/>
    <w:rsid w:val="05FB5C84"/>
    <w:rsid w:val="067E1ED2"/>
    <w:rsid w:val="06A70D6E"/>
    <w:rsid w:val="06C2A40B"/>
    <w:rsid w:val="0727119B"/>
    <w:rsid w:val="0732E184"/>
    <w:rsid w:val="0743F7B0"/>
    <w:rsid w:val="0758588E"/>
    <w:rsid w:val="0790B652"/>
    <w:rsid w:val="079C3A4B"/>
    <w:rsid w:val="0809ED0B"/>
    <w:rsid w:val="0822C9F4"/>
    <w:rsid w:val="08857DA1"/>
    <w:rsid w:val="0892A13F"/>
    <w:rsid w:val="089F00E6"/>
    <w:rsid w:val="08CCBC1B"/>
    <w:rsid w:val="08F84F39"/>
    <w:rsid w:val="0921AD74"/>
    <w:rsid w:val="093F8F66"/>
    <w:rsid w:val="09794CA8"/>
    <w:rsid w:val="097CB992"/>
    <w:rsid w:val="09A5D874"/>
    <w:rsid w:val="0A5D65E4"/>
    <w:rsid w:val="0AC4506B"/>
    <w:rsid w:val="0AD17C48"/>
    <w:rsid w:val="0B043495"/>
    <w:rsid w:val="0B0AEC44"/>
    <w:rsid w:val="0B3B129D"/>
    <w:rsid w:val="0B95EF6C"/>
    <w:rsid w:val="0BB3E579"/>
    <w:rsid w:val="0BD12590"/>
    <w:rsid w:val="0BD3E8E0"/>
    <w:rsid w:val="0C0A0EEC"/>
    <w:rsid w:val="0C2AEC76"/>
    <w:rsid w:val="0C3E5F3C"/>
    <w:rsid w:val="0C5C1A25"/>
    <w:rsid w:val="0D1A1179"/>
    <w:rsid w:val="0D4B7D2B"/>
    <w:rsid w:val="0DB35B7E"/>
    <w:rsid w:val="0DC79AC8"/>
    <w:rsid w:val="0DC9322F"/>
    <w:rsid w:val="0DFBE75E"/>
    <w:rsid w:val="0E1DB62D"/>
    <w:rsid w:val="0E2A481D"/>
    <w:rsid w:val="0EBF1567"/>
    <w:rsid w:val="0EC80088"/>
    <w:rsid w:val="0EF077DD"/>
    <w:rsid w:val="0F36A8B9"/>
    <w:rsid w:val="0F489242"/>
    <w:rsid w:val="0FA37852"/>
    <w:rsid w:val="0FBCAEF8"/>
    <w:rsid w:val="0FD3CFD3"/>
    <w:rsid w:val="101C0A96"/>
    <w:rsid w:val="103DA276"/>
    <w:rsid w:val="11237E0B"/>
    <w:rsid w:val="114F80C0"/>
    <w:rsid w:val="116E89A9"/>
    <w:rsid w:val="1180D194"/>
    <w:rsid w:val="118F2596"/>
    <w:rsid w:val="1196D0A7"/>
    <w:rsid w:val="11C9302E"/>
    <w:rsid w:val="12048C69"/>
    <w:rsid w:val="1218322F"/>
    <w:rsid w:val="12695774"/>
    <w:rsid w:val="12C871E4"/>
    <w:rsid w:val="12DD76F4"/>
    <w:rsid w:val="13383A44"/>
    <w:rsid w:val="134894E1"/>
    <w:rsid w:val="135E6747"/>
    <w:rsid w:val="136405EC"/>
    <w:rsid w:val="139D6C04"/>
    <w:rsid w:val="13B77E72"/>
    <w:rsid w:val="13BEEF0B"/>
    <w:rsid w:val="13CFC53B"/>
    <w:rsid w:val="13DE0875"/>
    <w:rsid w:val="142429A4"/>
    <w:rsid w:val="14295921"/>
    <w:rsid w:val="14536E88"/>
    <w:rsid w:val="145655DA"/>
    <w:rsid w:val="14A0508A"/>
    <w:rsid w:val="14E284F2"/>
    <w:rsid w:val="151216DA"/>
    <w:rsid w:val="152F03C5"/>
    <w:rsid w:val="154944B5"/>
    <w:rsid w:val="15C6B281"/>
    <w:rsid w:val="15ED967C"/>
    <w:rsid w:val="16462CF2"/>
    <w:rsid w:val="164E8278"/>
    <w:rsid w:val="1682AA76"/>
    <w:rsid w:val="16ECE52D"/>
    <w:rsid w:val="16EF4697"/>
    <w:rsid w:val="172973C4"/>
    <w:rsid w:val="173D4663"/>
    <w:rsid w:val="17AD5B47"/>
    <w:rsid w:val="180469C8"/>
    <w:rsid w:val="1821338F"/>
    <w:rsid w:val="184F2298"/>
    <w:rsid w:val="1854BCD6"/>
    <w:rsid w:val="1947B580"/>
    <w:rsid w:val="196EF302"/>
    <w:rsid w:val="19BD4B28"/>
    <w:rsid w:val="19E57062"/>
    <w:rsid w:val="1A93EB8C"/>
    <w:rsid w:val="1AA11EA8"/>
    <w:rsid w:val="1AC69F10"/>
    <w:rsid w:val="1AF835F8"/>
    <w:rsid w:val="1B0043E2"/>
    <w:rsid w:val="1B030732"/>
    <w:rsid w:val="1B09B5A8"/>
    <w:rsid w:val="1BE5476C"/>
    <w:rsid w:val="1BEC7DCC"/>
    <w:rsid w:val="1C0DB07F"/>
    <w:rsid w:val="1C6F16C1"/>
    <w:rsid w:val="1C77ECCF"/>
    <w:rsid w:val="1C80C1D0"/>
    <w:rsid w:val="1D01896B"/>
    <w:rsid w:val="1D2BFA33"/>
    <w:rsid w:val="1D2D8D45"/>
    <w:rsid w:val="1D4ED403"/>
    <w:rsid w:val="1D5CDA9D"/>
    <w:rsid w:val="1DC49A05"/>
    <w:rsid w:val="1DCDDFFE"/>
    <w:rsid w:val="1DEC6530"/>
    <w:rsid w:val="1E4526AC"/>
    <w:rsid w:val="1E63BEC9"/>
    <w:rsid w:val="1E78D839"/>
    <w:rsid w:val="1EF07F9A"/>
    <w:rsid w:val="1F13B9BD"/>
    <w:rsid w:val="1F3B0D1B"/>
    <w:rsid w:val="1F3D47DE"/>
    <w:rsid w:val="1F6F8C3C"/>
    <w:rsid w:val="1F8A8599"/>
    <w:rsid w:val="1FE16EAC"/>
    <w:rsid w:val="2004D798"/>
    <w:rsid w:val="200D96D5"/>
    <w:rsid w:val="20278794"/>
    <w:rsid w:val="20347A32"/>
    <w:rsid w:val="206FA8CC"/>
    <w:rsid w:val="20A70A09"/>
    <w:rsid w:val="20B65022"/>
    <w:rsid w:val="20BF6334"/>
    <w:rsid w:val="215D11D0"/>
    <w:rsid w:val="219FC7BE"/>
    <w:rsid w:val="21F3E6DE"/>
    <w:rsid w:val="21F96819"/>
    <w:rsid w:val="220EF5FA"/>
    <w:rsid w:val="22A99712"/>
    <w:rsid w:val="22F1C16B"/>
    <w:rsid w:val="233517B4"/>
    <w:rsid w:val="233EB7D0"/>
    <w:rsid w:val="2375366F"/>
    <w:rsid w:val="23BE140B"/>
    <w:rsid w:val="2465C2D5"/>
    <w:rsid w:val="248DA4B7"/>
    <w:rsid w:val="24CFCE87"/>
    <w:rsid w:val="2524DDD6"/>
    <w:rsid w:val="2546BB26"/>
    <w:rsid w:val="255D1C8F"/>
    <w:rsid w:val="25AB4479"/>
    <w:rsid w:val="2647C779"/>
    <w:rsid w:val="264932C6"/>
    <w:rsid w:val="264C9FAD"/>
    <w:rsid w:val="264E9722"/>
    <w:rsid w:val="2696F2A8"/>
    <w:rsid w:val="275F8B5E"/>
    <w:rsid w:val="2765B005"/>
    <w:rsid w:val="27833A94"/>
    <w:rsid w:val="2792B851"/>
    <w:rsid w:val="27B2FA9D"/>
    <w:rsid w:val="27B3205F"/>
    <w:rsid w:val="27FEA24A"/>
    <w:rsid w:val="283D239F"/>
    <w:rsid w:val="28A71FF2"/>
    <w:rsid w:val="293E7A02"/>
    <w:rsid w:val="29613349"/>
    <w:rsid w:val="29D0CC51"/>
    <w:rsid w:val="29D42B99"/>
    <w:rsid w:val="29E36093"/>
    <w:rsid w:val="2A0B1B86"/>
    <w:rsid w:val="2A8D8180"/>
    <w:rsid w:val="2ABDF670"/>
    <w:rsid w:val="2AE5715B"/>
    <w:rsid w:val="2B4333A4"/>
    <w:rsid w:val="2BE380AA"/>
    <w:rsid w:val="2C1E5D13"/>
    <w:rsid w:val="2C1F9EEE"/>
    <w:rsid w:val="2C5782B3"/>
    <w:rsid w:val="2C71CFCC"/>
    <w:rsid w:val="2C92F425"/>
    <w:rsid w:val="2CC64B0D"/>
    <w:rsid w:val="2CE9B510"/>
    <w:rsid w:val="2CF13CF4"/>
    <w:rsid w:val="2D822E12"/>
    <w:rsid w:val="2D914596"/>
    <w:rsid w:val="2DFBF350"/>
    <w:rsid w:val="2E561DDE"/>
    <w:rsid w:val="2E8A214B"/>
    <w:rsid w:val="2EEEF5DF"/>
    <w:rsid w:val="2EF35183"/>
    <w:rsid w:val="2EFCC473"/>
    <w:rsid w:val="2F802727"/>
    <w:rsid w:val="2FB7410F"/>
    <w:rsid w:val="2FBF39F6"/>
    <w:rsid w:val="2FC2A348"/>
    <w:rsid w:val="2FC7F0CA"/>
    <w:rsid w:val="2FE9AF61"/>
    <w:rsid w:val="3066927D"/>
    <w:rsid w:val="311E3440"/>
    <w:rsid w:val="31D357BC"/>
    <w:rsid w:val="31EDF641"/>
    <w:rsid w:val="31EEE6CD"/>
    <w:rsid w:val="31F10744"/>
    <w:rsid w:val="321EA79F"/>
    <w:rsid w:val="322E4447"/>
    <w:rsid w:val="32571FF8"/>
    <w:rsid w:val="3276B174"/>
    <w:rsid w:val="328A6A5A"/>
    <w:rsid w:val="32BD131E"/>
    <w:rsid w:val="333B3A2F"/>
    <w:rsid w:val="33563D5B"/>
    <w:rsid w:val="33901F96"/>
    <w:rsid w:val="33AC59BF"/>
    <w:rsid w:val="33CB8101"/>
    <w:rsid w:val="33CDF7A8"/>
    <w:rsid w:val="3401600C"/>
    <w:rsid w:val="341C2A4C"/>
    <w:rsid w:val="342EB9D0"/>
    <w:rsid w:val="3441FFDD"/>
    <w:rsid w:val="3484B727"/>
    <w:rsid w:val="353C8E46"/>
    <w:rsid w:val="35ABE526"/>
    <w:rsid w:val="35B73E9B"/>
    <w:rsid w:val="35F34E6A"/>
    <w:rsid w:val="36346FC7"/>
    <w:rsid w:val="365D869C"/>
    <w:rsid w:val="36EF93D6"/>
    <w:rsid w:val="373C9536"/>
    <w:rsid w:val="378BB8AA"/>
    <w:rsid w:val="37CDF76A"/>
    <w:rsid w:val="380E49D0"/>
    <w:rsid w:val="38674F5F"/>
    <w:rsid w:val="386A8125"/>
    <w:rsid w:val="38BD8F93"/>
    <w:rsid w:val="38BFEF8D"/>
    <w:rsid w:val="38C488D0"/>
    <w:rsid w:val="38F75B0D"/>
    <w:rsid w:val="38F9E947"/>
    <w:rsid w:val="394E2B39"/>
    <w:rsid w:val="39DF7B22"/>
    <w:rsid w:val="3A050FAB"/>
    <w:rsid w:val="3A1EA502"/>
    <w:rsid w:val="3B197E33"/>
    <w:rsid w:val="3B425318"/>
    <w:rsid w:val="3B8B1032"/>
    <w:rsid w:val="3BADEA87"/>
    <w:rsid w:val="3BCA6911"/>
    <w:rsid w:val="3BE86F04"/>
    <w:rsid w:val="3C291267"/>
    <w:rsid w:val="3C335071"/>
    <w:rsid w:val="3C685300"/>
    <w:rsid w:val="3CA7F8F2"/>
    <w:rsid w:val="3D15DA09"/>
    <w:rsid w:val="3D2D38F7"/>
    <w:rsid w:val="3D5217AD"/>
    <w:rsid w:val="3D69498E"/>
    <w:rsid w:val="3DADDD7D"/>
    <w:rsid w:val="3DD56E65"/>
    <w:rsid w:val="3E2B5889"/>
    <w:rsid w:val="3E7274F7"/>
    <w:rsid w:val="3E991AF9"/>
    <w:rsid w:val="3EA7DEF4"/>
    <w:rsid w:val="3EB6022A"/>
    <w:rsid w:val="3EBCD2D2"/>
    <w:rsid w:val="3EDFF4A0"/>
    <w:rsid w:val="3EFACF3E"/>
    <w:rsid w:val="3F0821EC"/>
    <w:rsid w:val="3F0BA329"/>
    <w:rsid w:val="3F32EA90"/>
    <w:rsid w:val="3F5FC686"/>
    <w:rsid w:val="402E01CD"/>
    <w:rsid w:val="40326E9A"/>
    <w:rsid w:val="4056DC02"/>
    <w:rsid w:val="4066E084"/>
    <w:rsid w:val="4076B473"/>
    <w:rsid w:val="41058743"/>
    <w:rsid w:val="4126DC99"/>
    <w:rsid w:val="413DEC12"/>
    <w:rsid w:val="415A63A4"/>
    <w:rsid w:val="4178995F"/>
    <w:rsid w:val="419C22EC"/>
    <w:rsid w:val="423BBE4C"/>
    <w:rsid w:val="424ACBCF"/>
    <w:rsid w:val="43266E17"/>
    <w:rsid w:val="43603D67"/>
    <w:rsid w:val="436DB998"/>
    <w:rsid w:val="441389B3"/>
    <w:rsid w:val="4413954B"/>
    <w:rsid w:val="4421D62E"/>
    <w:rsid w:val="44299D26"/>
    <w:rsid w:val="444C5890"/>
    <w:rsid w:val="44689D51"/>
    <w:rsid w:val="44EB0B07"/>
    <w:rsid w:val="44ED0558"/>
    <w:rsid w:val="45173684"/>
    <w:rsid w:val="45412FBF"/>
    <w:rsid w:val="45DCA4FE"/>
    <w:rsid w:val="45FC24C7"/>
    <w:rsid w:val="460C1DCF"/>
    <w:rsid w:val="46176390"/>
    <w:rsid w:val="461EFD2E"/>
    <w:rsid w:val="4625DBE0"/>
    <w:rsid w:val="4626F8C2"/>
    <w:rsid w:val="46490176"/>
    <w:rsid w:val="46D81713"/>
    <w:rsid w:val="46F41727"/>
    <w:rsid w:val="47155284"/>
    <w:rsid w:val="471789EF"/>
    <w:rsid w:val="473A87B9"/>
    <w:rsid w:val="4762F59D"/>
    <w:rsid w:val="4765535D"/>
    <w:rsid w:val="478C5A0E"/>
    <w:rsid w:val="47A85D6F"/>
    <w:rsid w:val="47D716C1"/>
    <w:rsid w:val="47EC1F50"/>
    <w:rsid w:val="48397006"/>
    <w:rsid w:val="4883514B"/>
    <w:rsid w:val="4892173D"/>
    <w:rsid w:val="4898D12D"/>
    <w:rsid w:val="48A0F121"/>
    <w:rsid w:val="48CC03E4"/>
    <w:rsid w:val="48E4CF37"/>
    <w:rsid w:val="48E70D1A"/>
    <w:rsid w:val="49394BED"/>
    <w:rsid w:val="494C3B40"/>
    <w:rsid w:val="495EF5D8"/>
    <w:rsid w:val="498EA3EC"/>
    <w:rsid w:val="49BB3932"/>
    <w:rsid w:val="4A12708D"/>
    <w:rsid w:val="4A1475DA"/>
    <w:rsid w:val="4A309AB5"/>
    <w:rsid w:val="4A610032"/>
    <w:rsid w:val="4A7A9566"/>
    <w:rsid w:val="4ACE47BF"/>
    <w:rsid w:val="4ADC98D1"/>
    <w:rsid w:val="4B33042A"/>
    <w:rsid w:val="4B4A247E"/>
    <w:rsid w:val="4B8BC552"/>
    <w:rsid w:val="4BC5F4B3"/>
    <w:rsid w:val="4BF01CC3"/>
    <w:rsid w:val="4C6A3090"/>
    <w:rsid w:val="4C7C0163"/>
    <w:rsid w:val="4CB34950"/>
    <w:rsid w:val="4CCE71DB"/>
    <w:rsid w:val="4D598D3D"/>
    <w:rsid w:val="4DB1E125"/>
    <w:rsid w:val="4DE407F2"/>
    <w:rsid w:val="4DF12A55"/>
    <w:rsid w:val="4E04A87E"/>
    <w:rsid w:val="4E287EF2"/>
    <w:rsid w:val="4E473F0B"/>
    <w:rsid w:val="4E862E04"/>
    <w:rsid w:val="4E95D60D"/>
    <w:rsid w:val="4F0165CD"/>
    <w:rsid w:val="4F062B86"/>
    <w:rsid w:val="4F0F484A"/>
    <w:rsid w:val="4F17A3C6"/>
    <w:rsid w:val="4F7BE9FE"/>
    <w:rsid w:val="4FC67093"/>
    <w:rsid w:val="4FD2507E"/>
    <w:rsid w:val="4FDE98BD"/>
    <w:rsid w:val="4FE6932B"/>
    <w:rsid w:val="4FFA07AA"/>
    <w:rsid w:val="5007CF51"/>
    <w:rsid w:val="5013611C"/>
    <w:rsid w:val="5043E82E"/>
    <w:rsid w:val="50EA3AC7"/>
    <w:rsid w:val="5182FB05"/>
    <w:rsid w:val="51A6CB8C"/>
    <w:rsid w:val="51B85A21"/>
    <w:rsid w:val="51CDB36F"/>
    <w:rsid w:val="51D48EF4"/>
    <w:rsid w:val="5205E183"/>
    <w:rsid w:val="521C68E4"/>
    <w:rsid w:val="52B29939"/>
    <w:rsid w:val="52DC26C3"/>
    <w:rsid w:val="52F935FF"/>
    <w:rsid w:val="53586936"/>
    <w:rsid w:val="536B4069"/>
    <w:rsid w:val="538A8EE9"/>
    <w:rsid w:val="53BD9364"/>
    <w:rsid w:val="53D66073"/>
    <w:rsid w:val="54273017"/>
    <w:rsid w:val="5454E1AF"/>
    <w:rsid w:val="553CCEEF"/>
    <w:rsid w:val="55464DA1"/>
    <w:rsid w:val="55505C13"/>
    <w:rsid w:val="55894E8B"/>
    <w:rsid w:val="55AC8852"/>
    <w:rsid w:val="55D44E6F"/>
    <w:rsid w:val="56C77E83"/>
    <w:rsid w:val="56EBC7CD"/>
    <w:rsid w:val="57703E75"/>
    <w:rsid w:val="5789FD4F"/>
    <w:rsid w:val="579E712D"/>
    <w:rsid w:val="57AC2FBF"/>
    <w:rsid w:val="57C30F31"/>
    <w:rsid w:val="57EE66B6"/>
    <w:rsid w:val="5885C0B3"/>
    <w:rsid w:val="595451EC"/>
    <w:rsid w:val="59ADB578"/>
    <w:rsid w:val="59AF9CA3"/>
    <w:rsid w:val="59B87AB5"/>
    <w:rsid w:val="59E2E030"/>
    <w:rsid w:val="59E9C2C2"/>
    <w:rsid w:val="5A61BCF3"/>
    <w:rsid w:val="5A969688"/>
    <w:rsid w:val="5AC259AB"/>
    <w:rsid w:val="5AD6813C"/>
    <w:rsid w:val="5BC8752E"/>
    <w:rsid w:val="5BD0E4CA"/>
    <w:rsid w:val="5C5B73EF"/>
    <w:rsid w:val="5C64D92D"/>
    <w:rsid w:val="5CD6CBDC"/>
    <w:rsid w:val="5CDC5DEE"/>
    <w:rsid w:val="5CE11647"/>
    <w:rsid w:val="5D8B4F05"/>
    <w:rsid w:val="5D8CFF01"/>
    <w:rsid w:val="5D8DB73C"/>
    <w:rsid w:val="5D905900"/>
    <w:rsid w:val="5DA9271C"/>
    <w:rsid w:val="5DD6940F"/>
    <w:rsid w:val="5E21B21C"/>
    <w:rsid w:val="5E6B5C1D"/>
    <w:rsid w:val="5EBC75F8"/>
    <w:rsid w:val="5ED4BE97"/>
    <w:rsid w:val="5EEFCCA0"/>
    <w:rsid w:val="5F0348B1"/>
    <w:rsid w:val="5F039972"/>
    <w:rsid w:val="5F03E100"/>
    <w:rsid w:val="5F0B52AB"/>
    <w:rsid w:val="5F0F5889"/>
    <w:rsid w:val="5F5A7BFE"/>
    <w:rsid w:val="5F83630B"/>
    <w:rsid w:val="5FE6CBF1"/>
    <w:rsid w:val="5FF4F271"/>
    <w:rsid w:val="605F68CD"/>
    <w:rsid w:val="60605B1D"/>
    <w:rsid w:val="60653A5D"/>
    <w:rsid w:val="609DE984"/>
    <w:rsid w:val="60E5BF43"/>
    <w:rsid w:val="60E84EF9"/>
    <w:rsid w:val="60EBFC8C"/>
    <w:rsid w:val="60ED2A83"/>
    <w:rsid w:val="616B252D"/>
    <w:rsid w:val="616FF522"/>
    <w:rsid w:val="61D9D209"/>
    <w:rsid w:val="61E2AB89"/>
    <w:rsid w:val="620A3F27"/>
    <w:rsid w:val="621C832C"/>
    <w:rsid w:val="62274624"/>
    <w:rsid w:val="623559CD"/>
    <w:rsid w:val="626D0F46"/>
    <w:rsid w:val="62850097"/>
    <w:rsid w:val="629A5888"/>
    <w:rsid w:val="62B2FD12"/>
    <w:rsid w:val="62B914FA"/>
    <w:rsid w:val="63106527"/>
    <w:rsid w:val="633AB174"/>
    <w:rsid w:val="63495D36"/>
    <w:rsid w:val="635F6793"/>
    <w:rsid w:val="63BF4F6B"/>
    <w:rsid w:val="63CE27E6"/>
    <w:rsid w:val="64126277"/>
    <w:rsid w:val="651E8A50"/>
    <w:rsid w:val="651FE444"/>
    <w:rsid w:val="652177DB"/>
    <w:rsid w:val="655B12DE"/>
    <w:rsid w:val="656B3427"/>
    <w:rsid w:val="65E0AC1A"/>
    <w:rsid w:val="66097BB7"/>
    <w:rsid w:val="660A132F"/>
    <w:rsid w:val="660EE97E"/>
    <w:rsid w:val="6634473D"/>
    <w:rsid w:val="66BB1EEF"/>
    <w:rsid w:val="66CC42A2"/>
    <w:rsid w:val="66D02142"/>
    <w:rsid w:val="66D541A9"/>
    <w:rsid w:val="67075644"/>
    <w:rsid w:val="6734FE29"/>
    <w:rsid w:val="6768C91E"/>
    <w:rsid w:val="67CA76B8"/>
    <w:rsid w:val="67D0A8F4"/>
    <w:rsid w:val="681C38B7"/>
    <w:rsid w:val="686A5374"/>
    <w:rsid w:val="68C5CA54"/>
    <w:rsid w:val="69075845"/>
    <w:rsid w:val="6923C637"/>
    <w:rsid w:val="6927BF06"/>
    <w:rsid w:val="69697997"/>
    <w:rsid w:val="696B161C"/>
    <w:rsid w:val="69942595"/>
    <w:rsid w:val="699A2E49"/>
    <w:rsid w:val="69F19C69"/>
    <w:rsid w:val="6A07AF19"/>
    <w:rsid w:val="6A830683"/>
    <w:rsid w:val="6A8640F0"/>
    <w:rsid w:val="6A86EB6E"/>
    <w:rsid w:val="6AC1A13F"/>
    <w:rsid w:val="6B0D49A0"/>
    <w:rsid w:val="6B7E9C84"/>
    <w:rsid w:val="6B861820"/>
    <w:rsid w:val="6BAA4A17"/>
    <w:rsid w:val="6BF559A6"/>
    <w:rsid w:val="6C24DC46"/>
    <w:rsid w:val="6C693BBD"/>
    <w:rsid w:val="6D352B5A"/>
    <w:rsid w:val="6D3B31D8"/>
    <w:rsid w:val="6DBB3CFB"/>
    <w:rsid w:val="6E00F9B3"/>
    <w:rsid w:val="6E0ED56C"/>
    <w:rsid w:val="6E12E341"/>
    <w:rsid w:val="6E24008F"/>
    <w:rsid w:val="6E30AF44"/>
    <w:rsid w:val="6E3765AC"/>
    <w:rsid w:val="6E59CA47"/>
    <w:rsid w:val="6E658010"/>
    <w:rsid w:val="6E97F84C"/>
    <w:rsid w:val="6E986747"/>
    <w:rsid w:val="6E9FFC8E"/>
    <w:rsid w:val="6EB27661"/>
    <w:rsid w:val="6F285B80"/>
    <w:rsid w:val="6F682AA2"/>
    <w:rsid w:val="6F76DEBE"/>
    <w:rsid w:val="6FAB2621"/>
    <w:rsid w:val="6FEC7F2D"/>
    <w:rsid w:val="70009836"/>
    <w:rsid w:val="702E0C79"/>
    <w:rsid w:val="70344EE7"/>
    <w:rsid w:val="70955581"/>
    <w:rsid w:val="70CDC473"/>
    <w:rsid w:val="70D2C35E"/>
    <w:rsid w:val="718B472C"/>
    <w:rsid w:val="71A7D0DF"/>
    <w:rsid w:val="71D693CE"/>
    <w:rsid w:val="71D918EC"/>
    <w:rsid w:val="71F7AB3D"/>
    <w:rsid w:val="7203A35E"/>
    <w:rsid w:val="7258BC17"/>
    <w:rsid w:val="725B741C"/>
    <w:rsid w:val="725C6389"/>
    <w:rsid w:val="72646AD0"/>
    <w:rsid w:val="72930ED4"/>
    <w:rsid w:val="72ADAEDE"/>
    <w:rsid w:val="72B98D38"/>
    <w:rsid w:val="72BA2AE0"/>
    <w:rsid w:val="72C0B6A5"/>
    <w:rsid w:val="72F5CA46"/>
    <w:rsid w:val="73172007"/>
    <w:rsid w:val="736D952F"/>
    <w:rsid w:val="73788B4D"/>
    <w:rsid w:val="737C501C"/>
    <w:rsid w:val="7381D8F4"/>
    <w:rsid w:val="7387039D"/>
    <w:rsid w:val="739967AB"/>
    <w:rsid w:val="74619CAF"/>
    <w:rsid w:val="7468F6C2"/>
    <w:rsid w:val="74716364"/>
    <w:rsid w:val="748E2423"/>
    <w:rsid w:val="74B9648B"/>
    <w:rsid w:val="74D1F475"/>
    <w:rsid w:val="751C0101"/>
    <w:rsid w:val="75532B7F"/>
    <w:rsid w:val="75753433"/>
    <w:rsid w:val="75DD75B1"/>
    <w:rsid w:val="7604AF40"/>
    <w:rsid w:val="76345BBE"/>
    <w:rsid w:val="765B11C9"/>
    <w:rsid w:val="7666B4AC"/>
    <w:rsid w:val="76CF7CD8"/>
    <w:rsid w:val="76D73544"/>
    <w:rsid w:val="771FD276"/>
    <w:rsid w:val="772C6821"/>
    <w:rsid w:val="77321F51"/>
    <w:rsid w:val="77793903"/>
    <w:rsid w:val="77B0F12A"/>
    <w:rsid w:val="77E86D64"/>
    <w:rsid w:val="78233EE1"/>
    <w:rsid w:val="7872BFE9"/>
    <w:rsid w:val="78C82861"/>
    <w:rsid w:val="78D87A04"/>
    <w:rsid w:val="78F796AE"/>
    <w:rsid w:val="78FFA445"/>
    <w:rsid w:val="791733AA"/>
    <w:rsid w:val="79442BB3"/>
    <w:rsid w:val="798446F1"/>
    <w:rsid w:val="79F45FBA"/>
    <w:rsid w:val="7A3B6EE1"/>
    <w:rsid w:val="7ADD30DC"/>
    <w:rsid w:val="7AE9289B"/>
    <w:rsid w:val="7B08C017"/>
    <w:rsid w:val="7BB53AE2"/>
    <w:rsid w:val="7C537E1E"/>
    <w:rsid w:val="7C5B6E92"/>
    <w:rsid w:val="7D072256"/>
    <w:rsid w:val="7D48B8EC"/>
    <w:rsid w:val="7D4D59F1"/>
    <w:rsid w:val="7DF89CCB"/>
    <w:rsid w:val="7E57FE5C"/>
    <w:rsid w:val="7EA452B4"/>
    <w:rsid w:val="7EDB9AA1"/>
    <w:rsid w:val="7EEA01DE"/>
    <w:rsid w:val="7F6860FF"/>
    <w:rsid w:val="7FDC6486"/>
    <w:rsid w:val="7FE110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DCE"/>
  <w15:chartTrackingRefBased/>
  <w15:docId w15:val="{EE6D2952-05A1-443D-8B0C-7818F0BA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E4526AC"/>
    <w:rPr>
      <w:rFonts w:ascii="Microsoft Sans Serif" w:eastAsia="Microsoft Sans Serif" w:hAnsi="Microsoft Sans Serif" w:cs="Microsoft Sans Serif"/>
      <w:sz w:val="24"/>
      <w:szCs w:val="24"/>
    </w:rPr>
  </w:style>
  <w:style w:type="paragraph" w:styleId="Heading1">
    <w:name w:val="heading 1"/>
    <w:basedOn w:val="Normal"/>
    <w:next w:val="Normal"/>
    <w:link w:val="Heading1Char"/>
    <w:uiPriority w:val="9"/>
    <w:qFormat/>
    <w:rsid w:val="5F039972"/>
    <w:pPr>
      <w:keepNext/>
      <w:keepLines/>
      <w:spacing w:before="240" w:after="0"/>
      <w:outlineLvl w:val="0"/>
    </w:pPr>
    <w:rPr>
      <w:b/>
      <w:bCs/>
      <w:sz w:val="32"/>
      <w:szCs w:val="32"/>
    </w:rPr>
  </w:style>
  <w:style w:type="paragraph" w:styleId="Heading2">
    <w:name w:val="heading 2"/>
    <w:basedOn w:val="Normal"/>
    <w:next w:val="Normal"/>
    <w:uiPriority w:val="9"/>
    <w:unhideWhenUsed/>
    <w:qFormat/>
    <w:rsid w:val="00EA4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2C1E5D13"/>
    <w:pPr>
      <w:keepNext/>
      <w:keepLines/>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2C1E5D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2C1E5D1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2C1E5D13"/>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2C1E5D13"/>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0EA407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0EA407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1E4526AC"/>
    <w:rPr>
      <w:sz w:val="20"/>
      <w:szCs w:val="20"/>
    </w:rPr>
  </w:style>
  <w:style w:type="character" w:customStyle="1" w:styleId="CommentTextChar">
    <w:name w:val="Comment Text Char"/>
    <w:basedOn w:val="DefaultParagraphFont"/>
    <w:link w:val="CommentText"/>
    <w:uiPriority w:val="99"/>
    <w:rsid w:val="00451CB3"/>
    <w:rPr>
      <w:rFonts w:ascii="Microsoft Sans Serif" w:eastAsia="Microsoft Sans Serif" w:hAnsi="Microsoft Sans Serif" w:cs="Microsoft Sans Serif"/>
      <w:sz w:val="20"/>
      <w:szCs w:val="20"/>
    </w:rPr>
  </w:style>
  <w:style w:type="character" w:styleId="CommentReference">
    <w:name w:val="annotation reference"/>
    <w:basedOn w:val="DefaultParagraphFont"/>
    <w:uiPriority w:val="99"/>
    <w:semiHidden/>
    <w:unhideWhenUsed/>
    <w:rsid w:val="00451CB3"/>
    <w:rPr>
      <w:sz w:val="16"/>
      <w:szCs w:val="16"/>
    </w:rPr>
  </w:style>
  <w:style w:type="paragraph" w:styleId="ListParagraph">
    <w:name w:val="List Paragraph"/>
    <w:basedOn w:val="Normal"/>
    <w:uiPriority w:val="34"/>
    <w:qFormat/>
    <w:rsid w:val="5F039972"/>
    <w:pPr>
      <w:contextualSpacing/>
    </w:pPr>
  </w:style>
  <w:style w:type="character" w:styleId="Hyperlink">
    <w:name w:val="Hyperlink"/>
    <w:basedOn w:val="DefaultParagraphFont"/>
    <w:uiPriority w:val="99"/>
    <w:unhideWhenUsed/>
    <w:rsid w:val="004846A6"/>
    <w:rPr>
      <w:color w:val="0563C1" w:themeColor="hyperlink"/>
      <w:u w:val="single"/>
    </w:rPr>
  </w:style>
  <w:style w:type="paragraph" w:styleId="NormalWeb">
    <w:name w:val="Normal (Web)"/>
    <w:basedOn w:val="Normal"/>
    <w:uiPriority w:val="99"/>
    <w:unhideWhenUsed/>
    <w:rsid w:val="1E4526AC"/>
    <w:pPr>
      <w:spacing w:beforeAutospacing="1" w:afterAutospacing="1"/>
    </w:pPr>
    <w:rPr>
      <w:rFonts w:ascii="Times New Roman" w:eastAsia="Times New Roman" w:hAnsi="Times New Roman" w:cs="Times New Roman"/>
      <w:lang w:eastAsia="en-GB"/>
    </w:rPr>
  </w:style>
  <w:style w:type="paragraph" w:customStyle="1" w:styleId="paragraph">
    <w:name w:val="paragraph"/>
    <w:basedOn w:val="Normal"/>
    <w:rsid w:val="1E4526AC"/>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87337"/>
  </w:style>
  <w:style w:type="character" w:customStyle="1" w:styleId="eop">
    <w:name w:val="eop"/>
    <w:basedOn w:val="DefaultParagraphFont"/>
    <w:rsid w:val="00987337"/>
  </w:style>
  <w:style w:type="paragraph" w:styleId="CommentSubject">
    <w:name w:val="annotation subject"/>
    <w:basedOn w:val="CommentText"/>
    <w:next w:val="CommentText"/>
    <w:link w:val="CommentSubjectChar"/>
    <w:uiPriority w:val="99"/>
    <w:semiHidden/>
    <w:unhideWhenUsed/>
    <w:rsid w:val="00EB0310"/>
    <w:rPr>
      <w:b/>
      <w:bCs/>
    </w:rPr>
  </w:style>
  <w:style w:type="character" w:customStyle="1" w:styleId="CommentSubjectChar">
    <w:name w:val="Comment Subject Char"/>
    <w:basedOn w:val="CommentTextChar"/>
    <w:link w:val="CommentSubject"/>
    <w:uiPriority w:val="99"/>
    <w:semiHidden/>
    <w:rsid w:val="00EB0310"/>
    <w:rPr>
      <w:rFonts w:ascii="Microsoft Sans Serif" w:eastAsia="Microsoft Sans Serif" w:hAnsi="Microsoft Sans Serif" w:cs="Microsoft Sans Serif"/>
      <w:b/>
      <w:bCs/>
      <w:sz w:val="20"/>
      <w:szCs w:val="20"/>
    </w:rPr>
  </w:style>
  <w:style w:type="paragraph" w:styleId="FootnoteText">
    <w:name w:val="footnote text"/>
    <w:basedOn w:val="Normal"/>
    <w:link w:val="FootnoteTextChar"/>
    <w:uiPriority w:val="99"/>
    <w:semiHidden/>
    <w:unhideWhenUsed/>
    <w:rsid w:val="1E4526AC"/>
    <w:pPr>
      <w:spacing w:after="0"/>
    </w:pPr>
    <w:rPr>
      <w:sz w:val="20"/>
      <w:szCs w:val="20"/>
    </w:rPr>
  </w:style>
  <w:style w:type="character" w:customStyle="1" w:styleId="FootnoteTextChar">
    <w:name w:val="Footnote Text Char"/>
    <w:basedOn w:val="DefaultParagraphFont"/>
    <w:link w:val="FootnoteText"/>
    <w:uiPriority w:val="99"/>
    <w:semiHidden/>
    <w:rsid w:val="00D30E7A"/>
    <w:rPr>
      <w:rFonts w:ascii="Microsoft Sans Serif" w:eastAsia="Microsoft Sans Serif" w:hAnsi="Microsoft Sans Serif" w:cs="Microsoft Sans Serif"/>
      <w:sz w:val="20"/>
      <w:szCs w:val="20"/>
    </w:rPr>
  </w:style>
  <w:style w:type="character" w:styleId="FootnoteReference">
    <w:name w:val="footnote reference"/>
    <w:basedOn w:val="DefaultParagraphFont"/>
    <w:uiPriority w:val="99"/>
    <w:semiHidden/>
    <w:unhideWhenUsed/>
    <w:rsid w:val="00D30E7A"/>
    <w:rPr>
      <w:vertAlign w:val="superscript"/>
    </w:rPr>
  </w:style>
  <w:style w:type="character" w:styleId="UnresolvedMention">
    <w:name w:val="Unresolved Mention"/>
    <w:basedOn w:val="DefaultParagraphFont"/>
    <w:uiPriority w:val="99"/>
    <w:semiHidden/>
    <w:unhideWhenUsed/>
    <w:rsid w:val="005B01C6"/>
    <w:rPr>
      <w:color w:val="605E5C"/>
      <w:shd w:val="clear" w:color="auto" w:fill="E1DFDD"/>
    </w:rPr>
  </w:style>
  <w:style w:type="paragraph" w:styleId="Header">
    <w:name w:val="header"/>
    <w:basedOn w:val="Normal"/>
    <w:link w:val="HeaderChar"/>
    <w:uiPriority w:val="99"/>
    <w:unhideWhenUsed/>
    <w:rsid w:val="1E4526AC"/>
    <w:pPr>
      <w:tabs>
        <w:tab w:val="center" w:pos="4513"/>
        <w:tab w:val="right" w:pos="9026"/>
      </w:tabs>
      <w:spacing w:after="0"/>
    </w:pPr>
  </w:style>
  <w:style w:type="character" w:customStyle="1" w:styleId="HeaderChar">
    <w:name w:val="Header Char"/>
    <w:basedOn w:val="DefaultParagraphFont"/>
    <w:link w:val="Header"/>
    <w:uiPriority w:val="99"/>
    <w:rsid w:val="00571E40"/>
    <w:rPr>
      <w:rFonts w:ascii="Microsoft Sans Serif" w:eastAsia="Microsoft Sans Serif" w:hAnsi="Microsoft Sans Serif" w:cs="Microsoft Sans Serif"/>
      <w:sz w:val="24"/>
      <w:szCs w:val="24"/>
    </w:rPr>
  </w:style>
  <w:style w:type="paragraph" w:styleId="Footer">
    <w:name w:val="footer"/>
    <w:basedOn w:val="Normal"/>
    <w:link w:val="FooterChar"/>
    <w:uiPriority w:val="99"/>
    <w:unhideWhenUsed/>
    <w:rsid w:val="1E4526AC"/>
    <w:pPr>
      <w:tabs>
        <w:tab w:val="center" w:pos="4513"/>
        <w:tab w:val="right" w:pos="9026"/>
      </w:tabs>
      <w:spacing w:after="0"/>
    </w:pPr>
  </w:style>
  <w:style w:type="character" w:customStyle="1" w:styleId="FooterChar">
    <w:name w:val="Footer Char"/>
    <w:basedOn w:val="DefaultParagraphFont"/>
    <w:link w:val="Footer"/>
    <w:uiPriority w:val="99"/>
    <w:rsid w:val="00571E40"/>
    <w:rPr>
      <w:rFonts w:ascii="Microsoft Sans Serif" w:eastAsia="Microsoft Sans Serif" w:hAnsi="Microsoft Sans Serif" w:cs="Microsoft Sans Serif"/>
      <w:sz w:val="24"/>
      <w:szCs w:val="24"/>
    </w:rPr>
  </w:style>
  <w:style w:type="paragraph" w:styleId="Revision">
    <w:name w:val="Revision"/>
    <w:hidden/>
    <w:uiPriority w:val="99"/>
    <w:semiHidden/>
    <w:rsid w:val="000E0672"/>
    <w:pPr>
      <w:spacing w:after="0" w:line="240" w:lineRule="auto"/>
    </w:pPr>
  </w:style>
  <w:style w:type="character" w:styleId="Mention">
    <w:name w:val="Mention"/>
    <w:basedOn w:val="DefaultParagraphFont"/>
    <w:uiPriority w:val="99"/>
    <w:unhideWhenUsed/>
    <w:rsid w:val="004004E9"/>
    <w:rPr>
      <w:color w:val="2B579A"/>
      <w:shd w:val="clear" w:color="auto" w:fill="E1DFDD"/>
    </w:rPr>
  </w:style>
  <w:style w:type="paragraph" w:styleId="Caption">
    <w:name w:val="caption"/>
    <w:basedOn w:val="Normal"/>
    <w:next w:val="Normal"/>
    <w:uiPriority w:val="35"/>
    <w:unhideWhenUsed/>
    <w:qFormat/>
    <w:rsid w:val="1E4526AC"/>
    <w:pPr>
      <w:spacing w:after="200"/>
    </w:pPr>
    <w:rPr>
      <w:i/>
      <w:iCs/>
      <w:color w:val="44546A" w:themeColor="text2"/>
      <w:sz w:val="18"/>
      <w:szCs w:val="18"/>
    </w:rPr>
  </w:style>
  <w:style w:type="character" w:customStyle="1" w:styleId="cf01">
    <w:name w:val="cf01"/>
    <w:basedOn w:val="DefaultParagraphFont"/>
    <w:rsid w:val="00D5260A"/>
    <w:rPr>
      <w:rFonts w:ascii="Segoe UI" w:hAnsi="Segoe UI" w:cs="Segoe UI" w:hint="default"/>
      <w:sz w:val="18"/>
      <w:szCs w:val="18"/>
    </w:rPr>
  </w:style>
  <w:style w:type="character" w:customStyle="1" w:styleId="cf11">
    <w:name w:val="cf11"/>
    <w:basedOn w:val="DefaultParagraphFont"/>
    <w:rsid w:val="00D5260A"/>
    <w:rPr>
      <w:rFonts w:ascii="Segoe UI" w:hAnsi="Segoe UI" w:cs="Segoe UI" w:hint="default"/>
      <w:b/>
      <w:bCs/>
      <w:i/>
      <w:iCs/>
      <w:sz w:val="18"/>
      <w:szCs w:val="18"/>
    </w:rPr>
  </w:style>
  <w:style w:type="character" w:styleId="FollowedHyperlink">
    <w:name w:val="FollowedHyperlink"/>
    <w:basedOn w:val="DefaultParagraphFont"/>
    <w:uiPriority w:val="99"/>
    <w:semiHidden/>
    <w:unhideWhenUsed/>
    <w:rsid w:val="00E87BCD"/>
    <w:rPr>
      <w:color w:val="954F72" w:themeColor="followedHyperlink"/>
      <w:u w:val="single"/>
    </w:rPr>
  </w:style>
  <w:style w:type="character" w:customStyle="1" w:styleId="TitleChar">
    <w:name w:val="Title Char"/>
    <w:basedOn w:val="DefaultParagraphFont"/>
    <w:link w:val="Title"/>
    <w:uiPriority w:val="10"/>
    <w:rsid w:val="003A6D32"/>
    <w:rPr>
      <w:rFonts w:ascii="Microsoft Sans Serif" w:eastAsia="Microsoft Sans Serif" w:hAnsi="Microsoft Sans Serif" w:cs="Microsoft Sans Serif"/>
      <w:b/>
      <w:bCs/>
      <w:sz w:val="36"/>
      <w:szCs w:val="36"/>
    </w:rPr>
  </w:style>
  <w:style w:type="paragraph" w:styleId="Title">
    <w:name w:val="Title"/>
    <w:basedOn w:val="Normal"/>
    <w:next w:val="Normal"/>
    <w:link w:val="TitleChar"/>
    <w:uiPriority w:val="10"/>
    <w:qFormat/>
    <w:rsid w:val="1E4526AC"/>
    <w:pPr>
      <w:spacing w:after="0"/>
      <w:contextualSpacing/>
    </w:pPr>
    <w:rPr>
      <w:b/>
      <w:bCs/>
      <w:sz w:val="36"/>
      <w:szCs w:val="36"/>
    </w:rPr>
  </w:style>
  <w:style w:type="character" w:customStyle="1" w:styleId="Heading1Char">
    <w:name w:val="Heading 1 Char"/>
    <w:basedOn w:val="DefaultParagraphFont"/>
    <w:link w:val="Heading1"/>
    <w:uiPriority w:val="9"/>
    <w:rsid w:val="003B7641"/>
    <w:rPr>
      <w:rFonts w:ascii="Microsoft Sans Serif" w:eastAsia="Microsoft Sans Serif" w:hAnsi="Microsoft Sans Serif" w:cs="Microsoft Sans Serif"/>
      <w:b/>
      <w:bCs/>
      <w:sz w:val="32"/>
      <w:szCs w:val="32"/>
    </w:rPr>
  </w:style>
  <w:style w:type="paragraph" w:styleId="Quote">
    <w:name w:val="Quote"/>
    <w:basedOn w:val="Normal"/>
    <w:next w:val="Normal"/>
    <w:link w:val="QuoteChar"/>
    <w:uiPriority w:val="29"/>
    <w:qFormat/>
    <w:rsid w:val="00AD7B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7B77"/>
    <w:rPr>
      <w:rFonts w:ascii="Microsoft Sans Serif" w:eastAsia="Microsoft Sans Serif" w:hAnsi="Microsoft Sans Serif" w:cs="Microsoft Sans Serif"/>
      <w:i/>
      <w:iCs/>
      <w:color w:val="404040" w:themeColor="text1" w:themeTint="BF"/>
      <w:sz w:val="24"/>
      <w:szCs w:val="24"/>
    </w:rPr>
  </w:style>
  <w:style w:type="paragraph" w:styleId="TOC1">
    <w:name w:val="toc 1"/>
    <w:basedOn w:val="Normal"/>
    <w:next w:val="Normal"/>
    <w:uiPriority w:val="39"/>
    <w:unhideWhenUsed/>
    <w:rsid w:val="2C1E5D13"/>
    <w:pPr>
      <w:spacing w:after="100"/>
    </w:pPr>
  </w:style>
  <w:style w:type="paragraph" w:styleId="TOC2">
    <w:name w:val="toc 2"/>
    <w:basedOn w:val="Normal"/>
    <w:next w:val="Normal"/>
    <w:uiPriority w:val="39"/>
    <w:unhideWhenUsed/>
    <w:rsid w:val="2C1E5D13"/>
    <w:pPr>
      <w:spacing w:after="100"/>
      <w:ind w:left="220"/>
    </w:pPr>
  </w:style>
  <w:style w:type="paragraph" w:styleId="TOC3">
    <w:name w:val="toc 3"/>
    <w:basedOn w:val="Normal"/>
    <w:next w:val="Normal"/>
    <w:uiPriority w:val="39"/>
    <w:unhideWhenUsed/>
    <w:rsid w:val="2C1E5D13"/>
    <w:pPr>
      <w:spacing w:after="100"/>
      <w:ind w:left="440"/>
    </w:pPr>
  </w:style>
  <w:style w:type="paragraph" w:styleId="TOC4">
    <w:name w:val="toc 4"/>
    <w:basedOn w:val="Normal"/>
    <w:next w:val="Normal"/>
    <w:uiPriority w:val="39"/>
    <w:unhideWhenUsed/>
    <w:rsid w:val="2C1E5D13"/>
    <w:pPr>
      <w:spacing w:after="100"/>
      <w:ind w:left="660"/>
    </w:pPr>
  </w:style>
  <w:style w:type="paragraph" w:styleId="TOC5">
    <w:name w:val="toc 5"/>
    <w:basedOn w:val="Normal"/>
    <w:next w:val="Normal"/>
    <w:uiPriority w:val="39"/>
    <w:unhideWhenUsed/>
    <w:rsid w:val="2C1E5D13"/>
    <w:pPr>
      <w:spacing w:after="100"/>
      <w:ind w:left="880"/>
    </w:pPr>
  </w:style>
  <w:style w:type="paragraph" w:styleId="TOC6">
    <w:name w:val="toc 6"/>
    <w:basedOn w:val="Normal"/>
    <w:next w:val="Normal"/>
    <w:uiPriority w:val="39"/>
    <w:unhideWhenUsed/>
    <w:rsid w:val="2C1E5D13"/>
    <w:pPr>
      <w:spacing w:after="100"/>
      <w:ind w:left="1100"/>
    </w:pPr>
  </w:style>
  <w:style w:type="paragraph" w:styleId="TOC7">
    <w:name w:val="toc 7"/>
    <w:basedOn w:val="Normal"/>
    <w:next w:val="Normal"/>
    <w:uiPriority w:val="39"/>
    <w:unhideWhenUsed/>
    <w:rsid w:val="2C1E5D13"/>
    <w:pPr>
      <w:spacing w:after="100"/>
      <w:ind w:left="1320"/>
    </w:pPr>
  </w:style>
  <w:style w:type="paragraph" w:styleId="TOC8">
    <w:name w:val="toc 8"/>
    <w:basedOn w:val="Normal"/>
    <w:next w:val="Normal"/>
    <w:uiPriority w:val="39"/>
    <w:unhideWhenUsed/>
    <w:rsid w:val="2C1E5D13"/>
    <w:pPr>
      <w:spacing w:after="100"/>
      <w:ind w:left="1540"/>
    </w:pPr>
  </w:style>
  <w:style w:type="paragraph" w:styleId="TOC9">
    <w:name w:val="toc 9"/>
    <w:basedOn w:val="Normal"/>
    <w:next w:val="Normal"/>
    <w:uiPriority w:val="39"/>
    <w:unhideWhenUsed/>
    <w:rsid w:val="2C1E5D1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61916">
      <w:bodyDiv w:val="1"/>
      <w:marLeft w:val="0"/>
      <w:marRight w:val="0"/>
      <w:marTop w:val="0"/>
      <w:marBottom w:val="0"/>
      <w:divBdr>
        <w:top w:val="none" w:sz="0" w:space="0" w:color="auto"/>
        <w:left w:val="none" w:sz="0" w:space="0" w:color="auto"/>
        <w:bottom w:val="none" w:sz="0" w:space="0" w:color="auto"/>
        <w:right w:val="none" w:sz="0" w:space="0" w:color="auto"/>
      </w:divBdr>
      <w:divsChild>
        <w:div w:id="483551161">
          <w:marLeft w:val="0"/>
          <w:marRight w:val="0"/>
          <w:marTop w:val="0"/>
          <w:marBottom w:val="0"/>
          <w:divBdr>
            <w:top w:val="none" w:sz="0" w:space="0" w:color="auto"/>
            <w:left w:val="none" w:sz="0" w:space="0" w:color="auto"/>
            <w:bottom w:val="none" w:sz="0" w:space="0" w:color="auto"/>
            <w:right w:val="none" w:sz="0" w:space="0" w:color="auto"/>
          </w:divBdr>
          <w:divsChild>
            <w:div w:id="1639529870">
              <w:marLeft w:val="0"/>
              <w:marRight w:val="0"/>
              <w:marTop w:val="0"/>
              <w:marBottom w:val="0"/>
              <w:divBdr>
                <w:top w:val="none" w:sz="0" w:space="0" w:color="auto"/>
                <w:left w:val="none" w:sz="0" w:space="0" w:color="auto"/>
                <w:bottom w:val="none" w:sz="0" w:space="0" w:color="auto"/>
                <w:right w:val="none" w:sz="0" w:space="0" w:color="auto"/>
              </w:divBdr>
            </w:div>
          </w:divsChild>
        </w:div>
        <w:div w:id="739643285">
          <w:marLeft w:val="0"/>
          <w:marRight w:val="0"/>
          <w:marTop w:val="0"/>
          <w:marBottom w:val="0"/>
          <w:divBdr>
            <w:top w:val="none" w:sz="0" w:space="0" w:color="auto"/>
            <w:left w:val="none" w:sz="0" w:space="0" w:color="auto"/>
            <w:bottom w:val="none" w:sz="0" w:space="0" w:color="auto"/>
            <w:right w:val="none" w:sz="0" w:space="0" w:color="auto"/>
          </w:divBdr>
          <w:divsChild>
            <w:div w:id="105348731">
              <w:marLeft w:val="0"/>
              <w:marRight w:val="0"/>
              <w:marTop w:val="0"/>
              <w:marBottom w:val="0"/>
              <w:divBdr>
                <w:top w:val="none" w:sz="0" w:space="0" w:color="auto"/>
                <w:left w:val="none" w:sz="0" w:space="0" w:color="auto"/>
                <w:bottom w:val="none" w:sz="0" w:space="0" w:color="auto"/>
                <w:right w:val="none" w:sz="0" w:space="0" w:color="auto"/>
              </w:divBdr>
            </w:div>
            <w:div w:id="1184199798">
              <w:marLeft w:val="0"/>
              <w:marRight w:val="0"/>
              <w:marTop w:val="0"/>
              <w:marBottom w:val="0"/>
              <w:divBdr>
                <w:top w:val="none" w:sz="0" w:space="0" w:color="auto"/>
                <w:left w:val="none" w:sz="0" w:space="0" w:color="auto"/>
                <w:bottom w:val="none" w:sz="0" w:space="0" w:color="auto"/>
                <w:right w:val="none" w:sz="0" w:space="0" w:color="auto"/>
              </w:divBdr>
            </w:div>
            <w:div w:id="1667708314">
              <w:marLeft w:val="0"/>
              <w:marRight w:val="0"/>
              <w:marTop w:val="0"/>
              <w:marBottom w:val="0"/>
              <w:divBdr>
                <w:top w:val="none" w:sz="0" w:space="0" w:color="auto"/>
                <w:left w:val="none" w:sz="0" w:space="0" w:color="auto"/>
                <w:bottom w:val="none" w:sz="0" w:space="0" w:color="auto"/>
                <w:right w:val="none" w:sz="0" w:space="0" w:color="auto"/>
              </w:divBdr>
            </w:div>
            <w:div w:id="1676836129">
              <w:marLeft w:val="0"/>
              <w:marRight w:val="0"/>
              <w:marTop w:val="0"/>
              <w:marBottom w:val="0"/>
              <w:divBdr>
                <w:top w:val="none" w:sz="0" w:space="0" w:color="auto"/>
                <w:left w:val="none" w:sz="0" w:space="0" w:color="auto"/>
                <w:bottom w:val="none" w:sz="0" w:space="0" w:color="auto"/>
                <w:right w:val="none" w:sz="0" w:space="0" w:color="auto"/>
              </w:divBdr>
            </w:div>
            <w:div w:id="1883131365">
              <w:marLeft w:val="0"/>
              <w:marRight w:val="0"/>
              <w:marTop w:val="0"/>
              <w:marBottom w:val="0"/>
              <w:divBdr>
                <w:top w:val="none" w:sz="0" w:space="0" w:color="auto"/>
                <w:left w:val="none" w:sz="0" w:space="0" w:color="auto"/>
                <w:bottom w:val="none" w:sz="0" w:space="0" w:color="auto"/>
                <w:right w:val="none" w:sz="0" w:space="0" w:color="auto"/>
              </w:divBdr>
            </w:div>
            <w:div w:id="2064790409">
              <w:marLeft w:val="0"/>
              <w:marRight w:val="0"/>
              <w:marTop w:val="0"/>
              <w:marBottom w:val="0"/>
              <w:divBdr>
                <w:top w:val="none" w:sz="0" w:space="0" w:color="auto"/>
                <w:left w:val="none" w:sz="0" w:space="0" w:color="auto"/>
                <w:bottom w:val="none" w:sz="0" w:space="0" w:color="auto"/>
                <w:right w:val="none" w:sz="0" w:space="0" w:color="auto"/>
              </w:divBdr>
            </w:div>
          </w:divsChild>
        </w:div>
        <w:div w:id="771366613">
          <w:marLeft w:val="0"/>
          <w:marRight w:val="0"/>
          <w:marTop w:val="0"/>
          <w:marBottom w:val="0"/>
          <w:divBdr>
            <w:top w:val="none" w:sz="0" w:space="0" w:color="auto"/>
            <w:left w:val="none" w:sz="0" w:space="0" w:color="auto"/>
            <w:bottom w:val="none" w:sz="0" w:space="0" w:color="auto"/>
            <w:right w:val="none" w:sz="0" w:space="0" w:color="auto"/>
          </w:divBdr>
          <w:divsChild>
            <w:div w:id="856774563">
              <w:marLeft w:val="0"/>
              <w:marRight w:val="0"/>
              <w:marTop w:val="0"/>
              <w:marBottom w:val="0"/>
              <w:divBdr>
                <w:top w:val="none" w:sz="0" w:space="0" w:color="auto"/>
                <w:left w:val="none" w:sz="0" w:space="0" w:color="auto"/>
                <w:bottom w:val="none" w:sz="0" w:space="0" w:color="auto"/>
                <w:right w:val="none" w:sz="0" w:space="0" w:color="auto"/>
              </w:divBdr>
            </w:div>
          </w:divsChild>
        </w:div>
        <w:div w:id="1504395058">
          <w:marLeft w:val="0"/>
          <w:marRight w:val="0"/>
          <w:marTop w:val="0"/>
          <w:marBottom w:val="0"/>
          <w:divBdr>
            <w:top w:val="none" w:sz="0" w:space="0" w:color="auto"/>
            <w:left w:val="none" w:sz="0" w:space="0" w:color="auto"/>
            <w:bottom w:val="none" w:sz="0" w:space="0" w:color="auto"/>
            <w:right w:val="none" w:sz="0" w:space="0" w:color="auto"/>
          </w:divBdr>
          <w:divsChild>
            <w:div w:id="112941743">
              <w:marLeft w:val="0"/>
              <w:marRight w:val="0"/>
              <w:marTop w:val="0"/>
              <w:marBottom w:val="0"/>
              <w:divBdr>
                <w:top w:val="none" w:sz="0" w:space="0" w:color="auto"/>
                <w:left w:val="none" w:sz="0" w:space="0" w:color="auto"/>
                <w:bottom w:val="none" w:sz="0" w:space="0" w:color="auto"/>
                <w:right w:val="none" w:sz="0" w:space="0" w:color="auto"/>
              </w:divBdr>
            </w:div>
            <w:div w:id="534124048">
              <w:marLeft w:val="0"/>
              <w:marRight w:val="0"/>
              <w:marTop w:val="0"/>
              <w:marBottom w:val="0"/>
              <w:divBdr>
                <w:top w:val="none" w:sz="0" w:space="0" w:color="auto"/>
                <w:left w:val="none" w:sz="0" w:space="0" w:color="auto"/>
                <w:bottom w:val="none" w:sz="0" w:space="0" w:color="auto"/>
                <w:right w:val="none" w:sz="0" w:space="0" w:color="auto"/>
              </w:divBdr>
            </w:div>
            <w:div w:id="627591245">
              <w:marLeft w:val="0"/>
              <w:marRight w:val="0"/>
              <w:marTop w:val="0"/>
              <w:marBottom w:val="0"/>
              <w:divBdr>
                <w:top w:val="none" w:sz="0" w:space="0" w:color="auto"/>
                <w:left w:val="none" w:sz="0" w:space="0" w:color="auto"/>
                <w:bottom w:val="none" w:sz="0" w:space="0" w:color="auto"/>
                <w:right w:val="none" w:sz="0" w:space="0" w:color="auto"/>
              </w:divBdr>
            </w:div>
            <w:div w:id="864824753">
              <w:marLeft w:val="0"/>
              <w:marRight w:val="0"/>
              <w:marTop w:val="0"/>
              <w:marBottom w:val="0"/>
              <w:divBdr>
                <w:top w:val="none" w:sz="0" w:space="0" w:color="auto"/>
                <w:left w:val="none" w:sz="0" w:space="0" w:color="auto"/>
                <w:bottom w:val="none" w:sz="0" w:space="0" w:color="auto"/>
                <w:right w:val="none" w:sz="0" w:space="0" w:color="auto"/>
              </w:divBdr>
            </w:div>
            <w:div w:id="1345788130">
              <w:marLeft w:val="0"/>
              <w:marRight w:val="0"/>
              <w:marTop w:val="0"/>
              <w:marBottom w:val="0"/>
              <w:divBdr>
                <w:top w:val="none" w:sz="0" w:space="0" w:color="auto"/>
                <w:left w:val="none" w:sz="0" w:space="0" w:color="auto"/>
                <w:bottom w:val="none" w:sz="0" w:space="0" w:color="auto"/>
                <w:right w:val="none" w:sz="0" w:space="0" w:color="auto"/>
              </w:divBdr>
            </w:div>
            <w:div w:id="1482505319">
              <w:marLeft w:val="0"/>
              <w:marRight w:val="0"/>
              <w:marTop w:val="0"/>
              <w:marBottom w:val="0"/>
              <w:divBdr>
                <w:top w:val="none" w:sz="0" w:space="0" w:color="auto"/>
                <w:left w:val="none" w:sz="0" w:space="0" w:color="auto"/>
                <w:bottom w:val="none" w:sz="0" w:space="0" w:color="auto"/>
                <w:right w:val="none" w:sz="0" w:space="0" w:color="auto"/>
              </w:divBdr>
            </w:div>
            <w:div w:id="1689091102">
              <w:marLeft w:val="0"/>
              <w:marRight w:val="0"/>
              <w:marTop w:val="0"/>
              <w:marBottom w:val="0"/>
              <w:divBdr>
                <w:top w:val="none" w:sz="0" w:space="0" w:color="auto"/>
                <w:left w:val="none" w:sz="0" w:space="0" w:color="auto"/>
                <w:bottom w:val="none" w:sz="0" w:space="0" w:color="auto"/>
                <w:right w:val="none" w:sz="0" w:space="0" w:color="auto"/>
              </w:divBdr>
            </w:div>
          </w:divsChild>
        </w:div>
        <w:div w:id="1834294065">
          <w:marLeft w:val="0"/>
          <w:marRight w:val="0"/>
          <w:marTop w:val="0"/>
          <w:marBottom w:val="0"/>
          <w:divBdr>
            <w:top w:val="none" w:sz="0" w:space="0" w:color="auto"/>
            <w:left w:val="none" w:sz="0" w:space="0" w:color="auto"/>
            <w:bottom w:val="none" w:sz="0" w:space="0" w:color="auto"/>
            <w:right w:val="none" w:sz="0" w:space="0" w:color="auto"/>
          </w:divBdr>
          <w:divsChild>
            <w:div w:id="248001802">
              <w:marLeft w:val="0"/>
              <w:marRight w:val="0"/>
              <w:marTop w:val="0"/>
              <w:marBottom w:val="0"/>
              <w:divBdr>
                <w:top w:val="none" w:sz="0" w:space="0" w:color="auto"/>
                <w:left w:val="none" w:sz="0" w:space="0" w:color="auto"/>
                <w:bottom w:val="none" w:sz="0" w:space="0" w:color="auto"/>
                <w:right w:val="none" w:sz="0" w:space="0" w:color="auto"/>
              </w:divBdr>
            </w:div>
            <w:div w:id="279147603">
              <w:marLeft w:val="0"/>
              <w:marRight w:val="0"/>
              <w:marTop w:val="0"/>
              <w:marBottom w:val="0"/>
              <w:divBdr>
                <w:top w:val="none" w:sz="0" w:space="0" w:color="auto"/>
                <w:left w:val="none" w:sz="0" w:space="0" w:color="auto"/>
                <w:bottom w:val="none" w:sz="0" w:space="0" w:color="auto"/>
                <w:right w:val="none" w:sz="0" w:space="0" w:color="auto"/>
              </w:divBdr>
            </w:div>
            <w:div w:id="792596024">
              <w:marLeft w:val="0"/>
              <w:marRight w:val="0"/>
              <w:marTop w:val="0"/>
              <w:marBottom w:val="0"/>
              <w:divBdr>
                <w:top w:val="none" w:sz="0" w:space="0" w:color="auto"/>
                <w:left w:val="none" w:sz="0" w:space="0" w:color="auto"/>
                <w:bottom w:val="none" w:sz="0" w:space="0" w:color="auto"/>
                <w:right w:val="none" w:sz="0" w:space="0" w:color="auto"/>
              </w:divBdr>
            </w:div>
            <w:div w:id="1053970784">
              <w:marLeft w:val="0"/>
              <w:marRight w:val="0"/>
              <w:marTop w:val="0"/>
              <w:marBottom w:val="0"/>
              <w:divBdr>
                <w:top w:val="none" w:sz="0" w:space="0" w:color="auto"/>
                <w:left w:val="none" w:sz="0" w:space="0" w:color="auto"/>
                <w:bottom w:val="none" w:sz="0" w:space="0" w:color="auto"/>
                <w:right w:val="none" w:sz="0" w:space="0" w:color="auto"/>
              </w:divBdr>
            </w:div>
            <w:div w:id="1192649725">
              <w:marLeft w:val="0"/>
              <w:marRight w:val="0"/>
              <w:marTop w:val="0"/>
              <w:marBottom w:val="0"/>
              <w:divBdr>
                <w:top w:val="none" w:sz="0" w:space="0" w:color="auto"/>
                <w:left w:val="none" w:sz="0" w:space="0" w:color="auto"/>
                <w:bottom w:val="none" w:sz="0" w:space="0" w:color="auto"/>
                <w:right w:val="none" w:sz="0" w:space="0" w:color="auto"/>
              </w:divBdr>
            </w:div>
          </w:divsChild>
        </w:div>
        <w:div w:id="1964187785">
          <w:marLeft w:val="0"/>
          <w:marRight w:val="0"/>
          <w:marTop w:val="0"/>
          <w:marBottom w:val="0"/>
          <w:divBdr>
            <w:top w:val="none" w:sz="0" w:space="0" w:color="auto"/>
            <w:left w:val="none" w:sz="0" w:space="0" w:color="auto"/>
            <w:bottom w:val="none" w:sz="0" w:space="0" w:color="auto"/>
            <w:right w:val="none" w:sz="0" w:space="0" w:color="auto"/>
          </w:divBdr>
          <w:divsChild>
            <w:div w:id="1555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780">
      <w:bodyDiv w:val="1"/>
      <w:marLeft w:val="0"/>
      <w:marRight w:val="0"/>
      <w:marTop w:val="0"/>
      <w:marBottom w:val="0"/>
      <w:divBdr>
        <w:top w:val="none" w:sz="0" w:space="0" w:color="auto"/>
        <w:left w:val="none" w:sz="0" w:space="0" w:color="auto"/>
        <w:bottom w:val="none" w:sz="0" w:space="0" w:color="auto"/>
        <w:right w:val="none" w:sz="0" w:space="0" w:color="auto"/>
      </w:divBdr>
      <w:divsChild>
        <w:div w:id="136730080">
          <w:marLeft w:val="547"/>
          <w:marRight w:val="0"/>
          <w:marTop w:val="0"/>
          <w:marBottom w:val="0"/>
          <w:divBdr>
            <w:top w:val="none" w:sz="0" w:space="0" w:color="auto"/>
            <w:left w:val="none" w:sz="0" w:space="0" w:color="auto"/>
            <w:bottom w:val="none" w:sz="0" w:space="0" w:color="auto"/>
            <w:right w:val="none" w:sz="0" w:space="0" w:color="auto"/>
          </w:divBdr>
        </w:div>
        <w:div w:id="651100325">
          <w:marLeft w:val="547"/>
          <w:marRight w:val="0"/>
          <w:marTop w:val="0"/>
          <w:marBottom w:val="0"/>
          <w:divBdr>
            <w:top w:val="none" w:sz="0" w:space="0" w:color="auto"/>
            <w:left w:val="none" w:sz="0" w:space="0" w:color="auto"/>
            <w:bottom w:val="none" w:sz="0" w:space="0" w:color="auto"/>
            <w:right w:val="none" w:sz="0" w:space="0" w:color="auto"/>
          </w:divBdr>
        </w:div>
        <w:div w:id="1964925609">
          <w:marLeft w:val="547"/>
          <w:marRight w:val="0"/>
          <w:marTop w:val="0"/>
          <w:marBottom w:val="0"/>
          <w:divBdr>
            <w:top w:val="none" w:sz="0" w:space="0" w:color="auto"/>
            <w:left w:val="none" w:sz="0" w:space="0" w:color="auto"/>
            <w:bottom w:val="none" w:sz="0" w:space="0" w:color="auto"/>
            <w:right w:val="none" w:sz="0" w:space="0" w:color="auto"/>
          </w:divBdr>
        </w:div>
      </w:divsChild>
    </w:div>
    <w:div w:id="173305840">
      <w:bodyDiv w:val="1"/>
      <w:marLeft w:val="0"/>
      <w:marRight w:val="0"/>
      <w:marTop w:val="0"/>
      <w:marBottom w:val="0"/>
      <w:divBdr>
        <w:top w:val="none" w:sz="0" w:space="0" w:color="auto"/>
        <w:left w:val="none" w:sz="0" w:space="0" w:color="auto"/>
        <w:bottom w:val="none" w:sz="0" w:space="0" w:color="auto"/>
        <w:right w:val="none" w:sz="0" w:space="0" w:color="auto"/>
      </w:divBdr>
      <w:divsChild>
        <w:div w:id="906188734">
          <w:marLeft w:val="547"/>
          <w:marRight w:val="0"/>
          <w:marTop w:val="0"/>
          <w:marBottom w:val="0"/>
          <w:divBdr>
            <w:top w:val="none" w:sz="0" w:space="0" w:color="auto"/>
            <w:left w:val="none" w:sz="0" w:space="0" w:color="auto"/>
            <w:bottom w:val="none" w:sz="0" w:space="0" w:color="auto"/>
            <w:right w:val="none" w:sz="0" w:space="0" w:color="auto"/>
          </w:divBdr>
        </w:div>
        <w:div w:id="1223250403">
          <w:marLeft w:val="547"/>
          <w:marRight w:val="0"/>
          <w:marTop w:val="0"/>
          <w:marBottom w:val="0"/>
          <w:divBdr>
            <w:top w:val="none" w:sz="0" w:space="0" w:color="auto"/>
            <w:left w:val="none" w:sz="0" w:space="0" w:color="auto"/>
            <w:bottom w:val="none" w:sz="0" w:space="0" w:color="auto"/>
            <w:right w:val="none" w:sz="0" w:space="0" w:color="auto"/>
          </w:divBdr>
        </w:div>
        <w:div w:id="1766414400">
          <w:marLeft w:val="547"/>
          <w:marRight w:val="0"/>
          <w:marTop w:val="0"/>
          <w:marBottom w:val="0"/>
          <w:divBdr>
            <w:top w:val="none" w:sz="0" w:space="0" w:color="auto"/>
            <w:left w:val="none" w:sz="0" w:space="0" w:color="auto"/>
            <w:bottom w:val="none" w:sz="0" w:space="0" w:color="auto"/>
            <w:right w:val="none" w:sz="0" w:space="0" w:color="auto"/>
          </w:divBdr>
        </w:div>
      </w:divsChild>
    </w:div>
    <w:div w:id="261572194">
      <w:bodyDiv w:val="1"/>
      <w:marLeft w:val="0"/>
      <w:marRight w:val="0"/>
      <w:marTop w:val="0"/>
      <w:marBottom w:val="0"/>
      <w:divBdr>
        <w:top w:val="none" w:sz="0" w:space="0" w:color="auto"/>
        <w:left w:val="none" w:sz="0" w:space="0" w:color="auto"/>
        <w:bottom w:val="none" w:sz="0" w:space="0" w:color="auto"/>
        <w:right w:val="none" w:sz="0" w:space="0" w:color="auto"/>
      </w:divBdr>
      <w:divsChild>
        <w:div w:id="1311133653">
          <w:marLeft w:val="274"/>
          <w:marRight w:val="0"/>
          <w:marTop w:val="0"/>
          <w:marBottom w:val="80"/>
          <w:divBdr>
            <w:top w:val="none" w:sz="0" w:space="0" w:color="auto"/>
            <w:left w:val="none" w:sz="0" w:space="0" w:color="auto"/>
            <w:bottom w:val="none" w:sz="0" w:space="0" w:color="auto"/>
            <w:right w:val="none" w:sz="0" w:space="0" w:color="auto"/>
          </w:divBdr>
        </w:div>
        <w:div w:id="1347751690">
          <w:marLeft w:val="274"/>
          <w:marRight w:val="0"/>
          <w:marTop w:val="0"/>
          <w:marBottom w:val="80"/>
          <w:divBdr>
            <w:top w:val="none" w:sz="0" w:space="0" w:color="auto"/>
            <w:left w:val="none" w:sz="0" w:space="0" w:color="auto"/>
            <w:bottom w:val="none" w:sz="0" w:space="0" w:color="auto"/>
            <w:right w:val="none" w:sz="0" w:space="0" w:color="auto"/>
          </w:divBdr>
        </w:div>
        <w:div w:id="1877153436">
          <w:marLeft w:val="274"/>
          <w:marRight w:val="0"/>
          <w:marTop w:val="0"/>
          <w:marBottom w:val="80"/>
          <w:divBdr>
            <w:top w:val="none" w:sz="0" w:space="0" w:color="auto"/>
            <w:left w:val="none" w:sz="0" w:space="0" w:color="auto"/>
            <w:bottom w:val="none" w:sz="0" w:space="0" w:color="auto"/>
            <w:right w:val="none" w:sz="0" w:space="0" w:color="auto"/>
          </w:divBdr>
        </w:div>
      </w:divsChild>
    </w:div>
    <w:div w:id="288708090">
      <w:bodyDiv w:val="1"/>
      <w:marLeft w:val="0"/>
      <w:marRight w:val="0"/>
      <w:marTop w:val="0"/>
      <w:marBottom w:val="0"/>
      <w:divBdr>
        <w:top w:val="none" w:sz="0" w:space="0" w:color="auto"/>
        <w:left w:val="none" w:sz="0" w:space="0" w:color="auto"/>
        <w:bottom w:val="none" w:sz="0" w:space="0" w:color="auto"/>
        <w:right w:val="none" w:sz="0" w:space="0" w:color="auto"/>
      </w:divBdr>
    </w:div>
    <w:div w:id="365763754">
      <w:bodyDiv w:val="1"/>
      <w:marLeft w:val="0"/>
      <w:marRight w:val="0"/>
      <w:marTop w:val="0"/>
      <w:marBottom w:val="0"/>
      <w:divBdr>
        <w:top w:val="none" w:sz="0" w:space="0" w:color="auto"/>
        <w:left w:val="none" w:sz="0" w:space="0" w:color="auto"/>
        <w:bottom w:val="none" w:sz="0" w:space="0" w:color="auto"/>
        <w:right w:val="none" w:sz="0" w:space="0" w:color="auto"/>
      </w:divBdr>
    </w:div>
    <w:div w:id="456919212">
      <w:bodyDiv w:val="1"/>
      <w:marLeft w:val="0"/>
      <w:marRight w:val="0"/>
      <w:marTop w:val="0"/>
      <w:marBottom w:val="0"/>
      <w:divBdr>
        <w:top w:val="none" w:sz="0" w:space="0" w:color="auto"/>
        <w:left w:val="none" w:sz="0" w:space="0" w:color="auto"/>
        <w:bottom w:val="none" w:sz="0" w:space="0" w:color="auto"/>
        <w:right w:val="none" w:sz="0" w:space="0" w:color="auto"/>
      </w:divBdr>
    </w:div>
    <w:div w:id="477307449">
      <w:bodyDiv w:val="1"/>
      <w:marLeft w:val="0"/>
      <w:marRight w:val="0"/>
      <w:marTop w:val="0"/>
      <w:marBottom w:val="0"/>
      <w:divBdr>
        <w:top w:val="none" w:sz="0" w:space="0" w:color="auto"/>
        <w:left w:val="none" w:sz="0" w:space="0" w:color="auto"/>
        <w:bottom w:val="none" w:sz="0" w:space="0" w:color="auto"/>
        <w:right w:val="none" w:sz="0" w:space="0" w:color="auto"/>
      </w:divBdr>
    </w:div>
    <w:div w:id="682166323">
      <w:bodyDiv w:val="1"/>
      <w:marLeft w:val="0"/>
      <w:marRight w:val="0"/>
      <w:marTop w:val="0"/>
      <w:marBottom w:val="0"/>
      <w:divBdr>
        <w:top w:val="none" w:sz="0" w:space="0" w:color="auto"/>
        <w:left w:val="none" w:sz="0" w:space="0" w:color="auto"/>
        <w:bottom w:val="none" w:sz="0" w:space="0" w:color="auto"/>
        <w:right w:val="none" w:sz="0" w:space="0" w:color="auto"/>
      </w:divBdr>
    </w:div>
    <w:div w:id="706610706">
      <w:bodyDiv w:val="1"/>
      <w:marLeft w:val="0"/>
      <w:marRight w:val="0"/>
      <w:marTop w:val="0"/>
      <w:marBottom w:val="0"/>
      <w:divBdr>
        <w:top w:val="none" w:sz="0" w:space="0" w:color="auto"/>
        <w:left w:val="none" w:sz="0" w:space="0" w:color="auto"/>
        <w:bottom w:val="none" w:sz="0" w:space="0" w:color="auto"/>
        <w:right w:val="none" w:sz="0" w:space="0" w:color="auto"/>
      </w:divBdr>
      <w:divsChild>
        <w:div w:id="113141229">
          <w:marLeft w:val="0"/>
          <w:marRight w:val="0"/>
          <w:marTop w:val="0"/>
          <w:marBottom w:val="0"/>
          <w:divBdr>
            <w:top w:val="none" w:sz="0" w:space="0" w:color="auto"/>
            <w:left w:val="none" w:sz="0" w:space="0" w:color="auto"/>
            <w:bottom w:val="none" w:sz="0" w:space="0" w:color="auto"/>
            <w:right w:val="none" w:sz="0" w:space="0" w:color="auto"/>
          </w:divBdr>
          <w:divsChild>
            <w:div w:id="1051610811">
              <w:marLeft w:val="0"/>
              <w:marRight w:val="0"/>
              <w:marTop w:val="0"/>
              <w:marBottom w:val="0"/>
              <w:divBdr>
                <w:top w:val="none" w:sz="0" w:space="0" w:color="auto"/>
                <w:left w:val="none" w:sz="0" w:space="0" w:color="auto"/>
                <w:bottom w:val="none" w:sz="0" w:space="0" w:color="auto"/>
                <w:right w:val="none" w:sz="0" w:space="0" w:color="auto"/>
              </w:divBdr>
            </w:div>
          </w:divsChild>
        </w:div>
        <w:div w:id="573708998">
          <w:marLeft w:val="0"/>
          <w:marRight w:val="0"/>
          <w:marTop w:val="0"/>
          <w:marBottom w:val="0"/>
          <w:divBdr>
            <w:top w:val="none" w:sz="0" w:space="0" w:color="auto"/>
            <w:left w:val="none" w:sz="0" w:space="0" w:color="auto"/>
            <w:bottom w:val="none" w:sz="0" w:space="0" w:color="auto"/>
            <w:right w:val="none" w:sz="0" w:space="0" w:color="auto"/>
          </w:divBdr>
          <w:divsChild>
            <w:div w:id="37710046">
              <w:marLeft w:val="0"/>
              <w:marRight w:val="0"/>
              <w:marTop w:val="0"/>
              <w:marBottom w:val="0"/>
              <w:divBdr>
                <w:top w:val="none" w:sz="0" w:space="0" w:color="auto"/>
                <w:left w:val="none" w:sz="0" w:space="0" w:color="auto"/>
                <w:bottom w:val="none" w:sz="0" w:space="0" w:color="auto"/>
                <w:right w:val="none" w:sz="0" w:space="0" w:color="auto"/>
              </w:divBdr>
            </w:div>
            <w:div w:id="543256892">
              <w:marLeft w:val="0"/>
              <w:marRight w:val="0"/>
              <w:marTop w:val="0"/>
              <w:marBottom w:val="0"/>
              <w:divBdr>
                <w:top w:val="none" w:sz="0" w:space="0" w:color="auto"/>
                <w:left w:val="none" w:sz="0" w:space="0" w:color="auto"/>
                <w:bottom w:val="none" w:sz="0" w:space="0" w:color="auto"/>
                <w:right w:val="none" w:sz="0" w:space="0" w:color="auto"/>
              </w:divBdr>
            </w:div>
            <w:div w:id="1136066607">
              <w:marLeft w:val="0"/>
              <w:marRight w:val="0"/>
              <w:marTop w:val="0"/>
              <w:marBottom w:val="0"/>
              <w:divBdr>
                <w:top w:val="none" w:sz="0" w:space="0" w:color="auto"/>
                <w:left w:val="none" w:sz="0" w:space="0" w:color="auto"/>
                <w:bottom w:val="none" w:sz="0" w:space="0" w:color="auto"/>
                <w:right w:val="none" w:sz="0" w:space="0" w:color="auto"/>
              </w:divBdr>
            </w:div>
          </w:divsChild>
        </w:div>
        <w:div w:id="1134368765">
          <w:marLeft w:val="0"/>
          <w:marRight w:val="0"/>
          <w:marTop w:val="0"/>
          <w:marBottom w:val="0"/>
          <w:divBdr>
            <w:top w:val="none" w:sz="0" w:space="0" w:color="auto"/>
            <w:left w:val="none" w:sz="0" w:space="0" w:color="auto"/>
            <w:bottom w:val="none" w:sz="0" w:space="0" w:color="auto"/>
            <w:right w:val="none" w:sz="0" w:space="0" w:color="auto"/>
          </w:divBdr>
          <w:divsChild>
            <w:div w:id="702708859">
              <w:marLeft w:val="0"/>
              <w:marRight w:val="0"/>
              <w:marTop w:val="0"/>
              <w:marBottom w:val="0"/>
              <w:divBdr>
                <w:top w:val="none" w:sz="0" w:space="0" w:color="auto"/>
                <w:left w:val="none" w:sz="0" w:space="0" w:color="auto"/>
                <w:bottom w:val="none" w:sz="0" w:space="0" w:color="auto"/>
                <w:right w:val="none" w:sz="0" w:space="0" w:color="auto"/>
              </w:divBdr>
            </w:div>
            <w:div w:id="752972543">
              <w:marLeft w:val="0"/>
              <w:marRight w:val="0"/>
              <w:marTop w:val="0"/>
              <w:marBottom w:val="0"/>
              <w:divBdr>
                <w:top w:val="none" w:sz="0" w:space="0" w:color="auto"/>
                <w:left w:val="none" w:sz="0" w:space="0" w:color="auto"/>
                <w:bottom w:val="none" w:sz="0" w:space="0" w:color="auto"/>
                <w:right w:val="none" w:sz="0" w:space="0" w:color="auto"/>
              </w:divBdr>
            </w:div>
            <w:div w:id="804275820">
              <w:marLeft w:val="0"/>
              <w:marRight w:val="0"/>
              <w:marTop w:val="0"/>
              <w:marBottom w:val="0"/>
              <w:divBdr>
                <w:top w:val="none" w:sz="0" w:space="0" w:color="auto"/>
                <w:left w:val="none" w:sz="0" w:space="0" w:color="auto"/>
                <w:bottom w:val="none" w:sz="0" w:space="0" w:color="auto"/>
                <w:right w:val="none" w:sz="0" w:space="0" w:color="auto"/>
              </w:divBdr>
            </w:div>
            <w:div w:id="1057508419">
              <w:marLeft w:val="0"/>
              <w:marRight w:val="0"/>
              <w:marTop w:val="0"/>
              <w:marBottom w:val="0"/>
              <w:divBdr>
                <w:top w:val="none" w:sz="0" w:space="0" w:color="auto"/>
                <w:left w:val="none" w:sz="0" w:space="0" w:color="auto"/>
                <w:bottom w:val="none" w:sz="0" w:space="0" w:color="auto"/>
                <w:right w:val="none" w:sz="0" w:space="0" w:color="auto"/>
              </w:divBdr>
            </w:div>
            <w:div w:id="1217163216">
              <w:marLeft w:val="0"/>
              <w:marRight w:val="0"/>
              <w:marTop w:val="0"/>
              <w:marBottom w:val="0"/>
              <w:divBdr>
                <w:top w:val="none" w:sz="0" w:space="0" w:color="auto"/>
                <w:left w:val="none" w:sz="0" w:space="0" w:color="auto"/>
                <w:bottom w:val="none" w:sz="0" w:space="0" w:color="auto"/>
                <w:right w:val="none" w:sz="0" w:space="0" w:color="auto"/>
              </w:divBdr>
            </w:div>
          </w:divsChild>
        </w:div>
        <w:div w:id="1599019795">
          <w:marLeft w:val="0"/>
          <w:marRight w:val="0"/>
          <w:marTop w:val="0"/>
          <w:marBottom w:val="0"/>
          <w:divBdr>
            <w:top w:val="none" w:sz="0" w:space="0" w:color="auto"/>
            <w:left w:val="none" w:sz="0" w:space="0" w:color="auto"/>
            <w:bottom w:val="none" w:sz="0" w:space="0" w:color="auto"/>
            <w:right w:val="none" w:sz="0" w:space="0" w:color="auto"/>
          </w:divBdr>
          <w:divsChild>
            <w:div w:id="1925796539">
              <w:marLeft w:val="0"/>
              <w:marRight w:val="0"/>
              <w:marTop w:val="0"/>
              <w:marBottom w:val="0"/>
              <w:divBdr>
                <w:top w:val="none" w:sz="0" w:space="0" w:color="auto"/>
                <w:left w:val="none" w:sz="0" w:space="0" w:color="auto"/>
                <w:bottom w:val="none" w:sz="0" w:space="0" w:color="auto"/>
                <w:right w:val="none" w:sz="0" w:space="0" w:color="auto"/>
              </w:divBdr>
            </w:div>
          </w:divsChild>
        </w:div>
        <w:div w:id="1630741026">
          <w:marLeft w:val="0"/>
          <w:marRight w:val="0"/>
          <w:marTop w:val="0"/>
          <w:marBottom w:val="0"/>
          <w:divBdr>
            <w:top w:val="none" w:sz="0" w:space="0" w:color="auto"/>
            <w:left w:val="none" w:sz="0" w:space="0" w:color="auto"/>
            <w:bottom w:val="none" w:sz="0" w:space="0" w:color="auto"/>
            <w:right w:val="none" w:sz="0" w:space="0" w:color="auto"/>
          </w:divBdr>
          <w:divsChild>
            <w:div w:id="873272601">
              <w:marLeft w:val="0"/>
              <w:marRight w:val="0"/>
              <w:marTop w:val="0"/>
              <w:marBottom w:val="0"/>
              <w:divBdr>
                <w:top w:val="none" w:sz="0" w:space="0" w:color="auto"/>
                <w:left w:val="none" w:sz="0" w:space="0" w:color="auto"/>
                <w:bottom w:val="none" w:sz="0" w:space="0" w:color="auto"/>
                <w:right w:val="none" w:sz="0" w:space="0" w:color="auto"/>
              </w:divBdr>
            </w:div>
          </w:divsChild>
        </w:div>
        <w:div w:id="1776050263">
          <w:marLeft w:val="0"/>
          <w:marRight w:val="0"/>
          <w:marTop w:val="0"/>
          <w:marBottom w:val="0"/>
          <w:divBdr>
            <w:top w:val="none" w:sz="0" w:space="0" w:color="auto"/>
            <w:left w:val="none" w:sz="0" w:space="0" w:color="auto"/>
            <w:bottom w:val="none" w:sz="0" w:space="0" w:color="auto"/>
            <w:right w:val="none" w:sz="0" w:space="0" w:color="auto"/>
          </w:divBdr>
          <w:divsChild>
            <w:div w:id="12383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8718">
      <w:bodyDiv w:val="1"/>
      <w:marLeft w:val="0"/>
      <w:marRight w:val="0"/>
      <w:marTop w:val="0"/>
      <w:marBottom w:val="0"/>
      <w:divBdr>
        <w:top w:val="none" w:sz="0" w:space="0" w:color="auto"/>
        <w:left w:val="none" w:sz="0" w:space="0" w:color="auto"/>
        <w:bottom w:val="none" w:sz="0" w:space="0" w:color="auto"/>
        <w:right w:val="none" w:sz="0" w:space="0" w:color="auto"/>
      </w:divBdr>
      <w:divsChild>
        <w:div w:id="1631326553">
          <w:marLeft w:val="274"/>
          <w:marRight w:val="0"/>
          <w:marTop w:val="0"/>
          <w:marBottom w:val="80"/>
          <w:divBdr>
            <w:top w:val="none" w:sz="0" w:space="0" w:color="auto"/>
            <w:left w:val="none" w:sz="0" w:space="0" w:color="auto"/>
            <w:bottom w:val="none" w:sz="0" w:space="0" w:color="auto"/>
            <w:right w:val="none" w:sz="0" w:space="0" w:color="auto"/>
          </w:divBdr>
        </w:div>
        <w:div w:id="1636400438">
          <w:marLeft w:val="274"/>
          <w:marRight w:val="0"/>
          <w:marTop w:val="0"/>
          <w:marBottom w:val="80"/>
          <w:divBdr>
            <w:top w:val="none" w:sz="0" w:space="0" w:color="auto"/>
            <w:left w:val="none" w:sz="0" w:space="0" w:color="auto"/>
            <w:bottom w:val="none" w:sz="0" w:space="0" w:color="auto"/>
            <w:right w:val="none" w:sz="0" w:space="0" w:color="auto"/>
          </w:divBdr>
        </w:div>
      </w:divsChild>
    </w:div>
    <w:div w:id="774441123">
      <w:bodyDiv w:val="1"/>
      <w:marLeft w:val="0"/>
      <w:marRight w:val="0"/>
      <w:marTop w:val="0"/>
      <w:marBottom w:val="0"/>
      <w:divBdr>
        <w:top w:val="none" w:sz="0" w:space="0" w:color="auto"/>
        <w:left w:val="none" w:sz="0" w:space="0" w:color="auto"/>
        <w:bottom w:val="none" w:sz="0" w:space="0" w:color="auto"/>
        <w:right w:val="none" w:sz="0" w:space="0" w:color="auto"/>
      </w:divBdr>
    </w:div>
    <w:div w:id="782728115">
      <w:bodyDiv w:val="1"/>
      <w:marLeft w:val="0"/>
      <w:marRight w:val="0"/>
      <w:marTop w:val="0"/>
      <w:marBottom w:val="0"/>
      <w:divBdr>
        <w:top w:val="none" w:sz="0" w:space="0" w:color="auto"/>
        <w:left w:val="none" w:sz="0" w:space="0" w:color="auto"/>
        <w:bottom w:val="none" w:sz="0" w:space="0" w:color="auto"/>
        <w:right w:val="none" w:sz="0" w:space="0" w:color="auto"/>
      </w:divBdr>
    </w:div>
    <w:div w:id="912470508">
      <w:bodyDiv w:val="1"/>
      <w:marLeft w:val="0"/>
      <w:marRight w:val="0"/>
      <w:marTop w:val="0"/>
      <w:marBottom w:val="0"/>
      <w:divBdr>
        <w:top w:val="none" w:sz="0" w:space="0" w:color="auto"/>
        <w:left w:val="none" w:sz="0" w:space="0" w:color="auto"/>
        <w:bottom w:val="none" w:sz="0" w:space="0" w:color="auto"/>
        <w:right w:val="none" w:sz="0" w:space="0" w:color="auto"/>
      </w:divBdr>
    </w:div>
    <w:div w:id="937714115">
      <w:bodyDiv w:val="1"/>
      <w:marLeft w:val="0"/>
      <w:marRight w:val="0"/>
      <w:marTop w:val="0"/>
      <w:marBottom w:val="0"/>
      <w:divBdr>
        <w:top w:val="none" w:sz="0" w:space="0" w:color="auto"/>
        <w:left w:val="none" w:sz="0" w:space="0" w:color="auto"/>
        <w:bottom w:val="none" w:sz="0" w:space="0" w:color="auto"/>
        <w:right w:val="none" w:sz="0" w:space="0" w:color="auto"/>
      </w:divBdr>
      <w:divsChild>
        <w:div w:id="321154837">
          <w:marLeft w:val="0"/>
          <w:marRight w:val="0"/>
          <w:marTop w:val="0"/>
          <w:marBottom w:val="0"/>
          <w:divBdr>
            <w:top w:val="none" w:sz="0" w:space="0" w:color="auto"/>
            <w:left w:val="none" w:sz="0" w:space="0" w:color="auto"/>
            <w:bottom w:val="none" w:sz="0" w:space="0" w:color="auto"/>
            <w:right w:val="none" w:sz="0" w:space="0" w:color="auto"/>
          </w:divBdr>
          <w:divsChild>
            <w:div w:id="423573859">
              <w:marLeft w:val="0"/>
              <w:marRight w:val="0"/>
              <w:marTop w:val="0"/>
              <w:marBottom w:val="0"/>
              <w:divBdr>
                <w:top w:val="none" w:sz="0" w:space="0" w:color="auto"/>
                <w:left w:val="none" w:sz="0" w:space="0" w:color="auto"/>
                <w:bottom w:val="none" w:sz="0" w:space="0" w:color="auto"/>
                <w:right w:val="none" w:sz="0" w:space="0" w:color="auto"/>
              </w:divBdr>
            </w:div>
          </w:divsChild>
        </w:div>
        <w:div w:id="767042672">
          <w:marLeft w:val="0"/>
          <w:marRight w:val="0"/>
          <w:marTop w:val="0"/>
          <w:marBottom w:val="0"/>
          <w:divBdr>
            <w:top w:val="none" w:sz="0" w:space="0" w:color="auto"/>
            <w:left w:val="none" w:sz="0" w:space="0" w:color="auto"/>
            <w:bottom w:val="none" w:sz="0" w:space="0" w:color="auto"/>
            <w:right w:val="none" w:sz="0" w:space="0" w:color="auto"/>
          </w:divBdr>
          <w:divsChild>
            <w:div w:id="275448887">
              <w:marLeft w:val="0"/>
              <w:marRight w:val="0"/>
              <w:marTop w:val="0"/>
              <w:marBottom w:val="0"/>
              <w:divBdr>
                <w:top w:val="none" w:sz="0" w:space="0" w:color="auto"/>
                <w:left w:val="none" w:sz="0" w:space="0" w:color="auto"/>
                <w:bottom w:val="none" w:sz="0" w:space="0" w:color="auto"/>
                <w:right w:val="none" w:sz="0" w:space="0" w:color="auto"/>
              </w:divBdr>
            </w:div>
          </w:divsChild>
        </w:div>
        <w:div w:id="1838157061">
          <w:marLeft w:val="0"/>
          <w:marRight w:val="0"/>
          <w:marTop w:val="0"/>
          <w:marBottom w:val="0"/>
          <w:divBdr>
            <w:top w:val="none" w:sz="0" w:space="0" w:color="auto"/>
            <w:left w:val="none" w:sz="0" w:space="0" w:color="auto"/>
            <w:bottom w:val="none" w:sz="0" w:space="0" w:color="auto"/>
            <w:right w:val="none" w:sz="0" w:space="0" w:color="auto"/>
          </w:divBdr>
          <w:divsChild>
            <w:div w:id="741606353">
              <w:marLeft w:val="0"/>
              <w:marRight w:val="0"/>
              <w:marTop w:val="0"/>
              <w:marBottom w:val="0"/>
              <w:divBdr>
                <w:top w:val="none" w:sz="0" w:space="0" w:color="auto"/>
                <w:left w:val="none" w:sz="0" w:space="0" w:color="auto"/>
                <w:bottom w:val="none" w:sz="0" w:space="0" w:color="auto"/>
                <w:right w:val="none" w:sz="0" w:space="0" w:color="auto"/>
              </w:divBdr>
            </w:div>
          </w:divsChild>
        </w:div>
        <w:div w:id="2094735839">
          <w:marLeft w:val="0"/>
          <w:marRight w:val="0"/>
          <w:marTop w:val="0"/>
          <w:marBottom w:val="0"/>
          <w:divBdr>
            <w:top w:val="none" w:sz="0" w:space="0" w:color="auto"/>
            <w:left w:val="none" w:sz="0" w:space="0" w:color="auto"/>
            <w:bottom w:val="none" w:sz="0" w:space="0" w:color="auto"/>
            <w:right w:val="none" w:sz="0" w:space="0" w:color="auto"/>
          </w:divBdr>
          <w:divsChild>
            <w:div w:id="244847527">
              <w:marLeft w:val="0"/>
              <w:marRight w:val="0"/>
              <w:marTop w:val="0"/>
              <w:marBottom w:val="0"/>
              <w:divBdr>
                <w:top w:val="none" w:sz="0" w:space="0" w:color="auto"/>
                <w:left w:val="none" w:sz="0" w:space="0" w:color="auto"/>
                <w:bottom w:val="none" w:sz="0" w:space="0" w:color="auto"/>
                <w:right w:val="none" w:sz="0" w:space="0" w:color="auto"/>
              </w:divBdr>
            </w:div>
            <w:div w:id="261497213">
              <w:marLeft w:val="0"/>
              <w:marRight w:val="0"/>
              <w:marTop w:val="0"/>
              <w:marBottom w:val="0"/>
              <w:divBdr>
                <w:top w:val="none" w:sz="0" w:space="0" w:color="auto"/>
                <w:left w:val="none" w:sz="0" w:space="0" w:color="auto"/>
                <w:bottom w:val="none" w:sz="0" w:space="0" w:color="auto"/>
                <w:right w:val="none" w:sz="0" w:space="0" w:color="auto"/>
              </w:divBdr>
            </w:div>
            <w:div w:id="273445275">
              <w:marLeft w:val="0"/>
              <w:marRight w:val="0"/>
              <w:marTop w:val="0"/>
              <w:marBottom w:val="0"/>
              <w:divBdr>
                <w:top w:val="none" w:sz="0" w:space="0" w:color="auto"/>
                <w:left w:val="none" w:sz="0" w:space="0" w:color="auto"/>
                <w:bottom w:val="none" w:sz="0" w:space="0" w:color="auto"/>
                <w:right w:val="none" w:sz="0" w:space="0" w:color="auto"/>
              </w:divBdr>
            </w:div>
            <w:div w:id="1151484900">
              <w:marLeft w:val="0"/>
              <w:marRight w:val="0"/>
              <w:marTop w:val="0"/>
              <w:marBottom w:val="0"/>
              <w:divBdr>
                <w:top w:val="none" w:sz="0" w:space="0" w:color="auto"/>
                <w:left w:val="none" w:sz="0" w:space="0" w:color="auto"/>
                <w:bottom w:val="none" w:sz="0" w:space="0" w:color="auto"/>
                <w:right w:val="none" w:sz="0" w:space="0" w:color="auto"/>
              </w:divBdr>
            </w:div>
            <w:div w:id="1892301348">
              <w:marLeft w:val="0"/>
              <w:marRight w:val="0"/>
              <w:marTop w:val="0"/>
              <w:marBottom w:val="0"/>
              <w:divBdr>
                <w:top w:val="none" w:sz="0" w:space="0" w:color="auto"/>
                <w:left w:val="none" w:sz="0" w:space="0" w:color="auto"/>
                <w:bottom w:val="none" w:sz="0" w:space="0" w:color="auto"/>
                <w:right w:val="none" w:sz="0" w:space="0" w:color="auto"/>
              </w:divBdr>
            </w:div>
            <w:div w:id="1953590826">
              <w:marLeft w:val="0"/>
              <w:marRight w:val="0"/>
              <w:marTop w:val="0"/>
              <w:marBottom w:val="0"/>
              <w:divBdr>
                <w:top w:val="none" w:sz="0" w:space="0" w:color="auto"/>
                <w:left w:val="none" w:sz="0" w:space="0" w:color="auto"/>
                <w:bottom w:val="none" w:sz="0" w:space="0" w:color="auto"/>
                <w:right w:val="none" w:sz="0" w:space="0" w:color="auto"/>
              </w:divBdr>
            </w:div>
          </w:divsChild>
        </w:div>
        <w:div w:id="2104837268">
          <w:marLeft w:val="0"/>
          <w:marRight w:val="0"/>
          <w:marTop w:val="0"/>
          <w:marBottom w:val="0"/>
          <w:divBdr>
            <w:top w:val="none" w:sz="0" w:space="0" w:color="auto"/>
            <w:left w:val="none" w:sz="0" w:space="0" w:color="auto"/>
            <w:bottom w:val="none" w:sz="0" w:space="0" w:color="auto"/>
            <w:right w:val="none" w:sz="0" w:space="0" w:color="auto"/>
          </w:divBdr>
          <w:divsChild>
            <w:div w:id="1920097917">
              <w:marLeft w:val="0"/>
              <w:marRight w:val="0"/>
              <w:marTop w:val="0"/>
              <w:marBottom w:val="0"/>
              <w:divBdr>
                <w:top w:val="none" w:sz="0" w:space="0" w:color="auto"/>
                <w:left w:val="none" w:sz="0" w:space="0" w:color="auto"/>
                <w:bottom w:val="none" w:sz="0" w:space="0" w:color="auto"/>
                <w:right w:val="none" w:sz="0" w:space="0" w:color="auto"/>
              </w:divBdr>
            </w:div>
          </w:divsChild>
        </w:div>
        <w:div w:id="2146583287">
          <w:marLeft w:val="0"/>
          <w:marRight w:val="0"/>
          <w:marTop w:val="0"/>
          <w:marBottom w:val="0"/>
          <w:divBdr>
            <w:top w:val="none" w:sz="0" w:space="0" w:color="auto"/>
            <w:left w:val="none" w:sz="0" w:space="0" w:color="auto"/>
            <w:bottom w:val="none" w:sz="0" w:space="0" w:color="auto"/>
            <w:right w:val="none" w:sz="0" w:space="0" w:color="auto"/>
          </w:divBdr>
          <w:divsChild>
            <w:div w:id="233321486">
              <w:marLeft w:val="0"/>
              <w:marRight w:val="0"/>
              <w:marTop w:val="0"/>
              <w:marBottom w:val="0"/>
              <w:divBdr>
                <w:top w:val="none" w:sz="0" w:space="0" w:color="auto"/>
                <w:left w:val="none" w:sz="0" w:space="0" w:color="auto"/>
                <w:bottom w:val="none" w:sz="0" w:space="0" w:color="auto"/>
                <w:right w:val="none" w:sz="0" w:space="0" w:color="auto"/>
              </w:divBdr>
            </w:div>
            <w:div w:id="641154481">
              <w:marLeft w:val="0"/>
              <w:marRight w:val="0"/>
              <w:marTop w:val="0"/>
              <w:marBottom w:val="0"/>
              <w:divBdr>
                <w:top w:val="none" w:sz="0" w:space="0" w:color="auto"/>
                <w:left w:val="none" w:sz="0" w:space="0" w:color="auto"/>
                <w:bottom w:val="none" w:sz="0" w:space="0" w:color="auto"/>
                <w:right w:val="none" w:sz="0" w:space="0" w:color="auto"/>
              </w:divBdr>
            </w:div>
            <w:div w:id="876309644">
              <w:marLeft w:val="0"/>
              <w:marRight w:val="0"/>
              <w:marTop w:val="0"/>
              <w:marBottom w:val="0"/>
              <w:divBdr>
                <w:top w:val="none" w:sz="0" w:space="0" w:color="auto"/>
                <w:left w:val="none" w:sz="0" w:space="0" w:color="auto"/>
                <w:bottom w:val="none" w:sz="0" w:space="0" w:color="auto"/>
                <w:right w:val="none" w:sz="0" w:space="0" w:color="auto"/>
              </w:divBdr>
            </w:div>
            <w:div w:id="1074400672">
              <w:marLeft w:val="0"/>
              <w:marRight w:val="0"/>
              <w:marTop w:val="0"/>
              <w:marBottom w:val="0"/>
              <w:divBdr>
                <w:top w:val="none" w:sz="0" w:space="0" w:color="auto"/>
                <w:left w:val="none" w:sz="0" w:space="0" w:color="auto"/>
                <w:bottom w:val="none" w:sz="0" w:space="0" w:color="auto"/>
                <w:right w:val="none" w:sz="0" w:space="0" w:color="auto"/>
              </w:divBdr>
            </w:div>
            <w:div w:id="1415786490">
              <w:marLeft w:val="0"/>
              <w:marRight w:val="0"/>
              <w:marTop w:val="0"/>
              <w:marBottom w:val="0"/>
              <w:divBdr>
                <w:top w:val="none" w:sz="0" w:space="0" w:color="auto"/>
                <w:left w:val="none" w:sz="0" w:space="0" w:color="auto"/>
                <w:bottom w:val="none" w:sz="0" w:space="0" w:color="auto"/>
                <w:right w:val="none" w:sz="0" w:space="0" w:color="auto"/>
              </w:divBdr>
            </w:div>
            <w:div w:id="1568766473">
              <w:marLeft w:val="0"/>
              <w:marRight w:val="0"/>
              <w:marTop w:val="0"/>
              <w:marBottom w:val="0"/>
              <w:divBdr>
                <w:top w:val="none" w:sz="0" w:space="0" w:color="auto"/>
                <w:left w:val="none" w:sz="0" w:space="0" w:color="auto"/>
                <w:bottom w:val="none" w:sz="0" w:space="0" w:color="auto"/>
                <w:right w:val="none" w:sz="0" w:space="0" w:color="auto"/>
              </w:divBdr>
            </w:div>
            <w:div w:id="1885941269">
              <w:marLeft w:val="0"/>
              <w:marRight w:val="0"/>
              <w:marTop w:val="0"/>
              <w:marBottom w:val="0"/>
              <w:divBdr>
                <w:top w:val="none" w:sz="0" w:space="0" w:color="auto"/>
                <w:left w:val="none" w:sz="0" w:space="0" w:color="auto"/>
                <w:bottom w:val="none" w:sz="0" w:space="0" w:color="auto"/>
                <w:right w:val="none" w:sz="0" w:space="0" w:color="auto"/>
              </w:divBdr>
            </w:div>
            <w:div w:id="1892956250">
              <w:marLeft w:val="0"/>
              <w:marRight w:val="0"/>
              <w:marTop w:val="0"/>
              <w:marBottom w:val="0"/>
              <w:divBdr>
                <w:top w:val="none" w:sz="0" w:space="0" w:color="auto"/>
                <w:left w:val="none" w:sz="0" w:space="0" w:color="auto"/>
                <w:bottom w:val="none" w:sz="0" w:space="0" w:color="auto"/>
                <w:right w:val="none" w:sz="0" w:space="0" w:color="auto"/>
              </w:divBdr>
            </w:div>
            <w:div w:id="21461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7584">
      <w:bodyDiv w:val="1"/>
      <w:marLeft w:val="0"/>
      <w:marRight w:val="0"/>
      <w:marTop w:val="0"/>
      <w:marBottom w:val="0"/>
      <w:divBdr>
        <w:top w:val="none" w:sz="0" w:space="0" w:color="auto"/>
        <w:left w:val="none" w:sz="0" w:space="0" w:color="auto"/>
        <w:bottom w:val="none" w:sz="0" w:space="0" w:color="auto"/>
        <w:right w:val="none" w:sz="0" w:space="0" w:color="auto"/>
      </w:divBdr>
      <w:divsChild>
        <w:div w:id="403451946">
          <w:marLeft w:val="0"/>
          <w:marRight w:val="0"/>
          <w:marTop w:val="0"/>
          <w:marBottom w:val="0"/>
          <w:divBdr>
            <w:top w:val="none" w:sz="0" w:space="0" w:color="auto"/>
            <w:left w:val="none" w:sz="0" w:space="0" w:color="auto"/>
            <w:bottom w:val="none" w:sz="0" w:space="0" w:color="auto"/>
            <w:right w:val="none" w:sz="0" w:space="0" w:color="auto"/>
          </w:divBdr>
          <w:divsChild>
            <w:div w:id="348143741">
              <w:marLeft w:val="0"/>
              <w:marRight w:val="0"/>
              <w:marTop w:val="0"/>
              <w:marBottom w:val="0"/>
              <w:divBdr>
                <w:top w:val="none" w:sz="0" w:space="0" w:color="auto"/>
                <w:left w:val="none" w:sz="0" w:space="0" w:color="auto"/>
                <w:bottom w:val="none" w:sz="0" w:space="0" w:color="auto"/>
                <w:right w:val="none" w:sz="0" w:space="0" w:color="auto"/>
              </w:divBdr>
            </w:div>
          </w:divsChild>
        </w:div>
        <w:div w:id="974335657">
          <w:marLeft w:val="0"/>
          <w:marRight w:val="0"/>
          <w:marTop w:val="0"/>
          <w:marBottom w:val="0"/>
          <w:divBdr>
            <w:top w:val="none" w:sz="0" w:space="0" w:color="auto"/>
            <w:left w:val="none" w:sz="0" w:space="0" w:color="auto"/>
            <w:bottom w:val="none" w:sz="0" w:space="0" w:color="auto"/>
            <w:right w:val="none" w:sz="0" w:space="0" w:color="auto"/>
          </w:divBdr>
          <w:divsChild>
            <w:div w:id="1120956752">
              <w:marLeft w:val="0"/>
              <w:marRight w:val="0"/>
              <w:marTop w:val="0"/>
              <w:marBottom w:val="0"/>
              <w:divBdr>
                <w:top w:val="none" w:sz="0" w:space="0" w:color="auto"/>
                <w:left w:val="none" w:sz="0" w:space="0" w:color="auto"/>
                <w:bottom w:val="none" w:sz="0" w:space="0" w:color="auto"/>
                <w:right w:val="none" w:sz="0" w:space="0" w:color="auto"/>
              </w:divBdr>
            </w:div>
          </w:divsChild>
        </w:div>
        <w:div w:id="1182161585">
          <w:marLeft w:val="0"/>
          <w:marRight w:val="0"/>
          <w:marTop w:val="0"/>
          <w:marBottom w:val="0"/>
          <w:divBdr>
            <w:top w:val="none" w:sz="0" w:space="0" w:color="auto"/>
            <w:left w:val="none" w:sz="0" w:space="0" w:color="auto"/>
            <w:bottom w:val="none" w:sz="0" w:space="0" w:color="auto"/>
            <w:right w:val="none" w:sz="0" w:space="0" w:color="auto"/>
          </w:divBdr>
          <w:divsChild>
            <w:div w:id="1303385525">
              <w:marLeft w:val="0"/>
              <w:marRight w:val="0"/>
              <w:marTop w:val="0"/>
              <w:marBottom w:val="0"/>
              <w:divBdr>
                <w:top w:val="none" w:sz="0" w:space="0" w:color="auto"/>
                <w:left w:val="none" w:sz="0" w:space="0" w:color="auto"/>
                <w:bottom w:val="none" w:sz="0" w:space="0" w:color="auto"/>
                <w:right w:val="none" w:sz="0" w:space="0" w:color="auto"/>
              </w:divBdr>
            </w:div>
          </w:divsChild>
        </w:div>
        <w:div w:id="1208180796">
          <w:marLeft w:val="0"/>
          <w:marRight w:val="0"/>
          <w:marTop w:val="0"/>
          <w:marBottom w:val="0"/>
          <w:divBdr>
            <w:top w:val="none" w:sz="0" w:space="0" w:color="auto"/>
            <w:left w:val="none" w:sz="0" w:space="0" w:color="auto"/>
            <w:bottom w:val="none" w:sz="0" w:space="0" w:color="auto"/>
            <w:right w:val="none" w:sz="0" w:space="0" w:color="auto"/>
          </w:divBdr>
          <w:divsChild>
            <w:div w:id="748381730">
              <w:marLeft w:val="0"/>
              <w:marRight w:val="0"/>
              <w:marTop w:val="0"/>
              <w:marBottom w:val="0"/>
              <w:divBdr>
                <w:top w:val="none" w:sz="0" w:space="0" w:color="auto"/>
                <w:left w:val="none" w:sz="0" w:space="0" w:color="auto"/>
                <w:bottom w:val="none" w:sz="0" w:space="0" w:color="auto"/>
                <w:right w:val="none" w:sz="0" w:space="0" w:color="auto"/>
              </w:divBdr>
            </w:div>
            <w:div w:id="1026710694">
              <w:marLeft w:val="0"/>
              <w:marRight w:val="0"/>
              <w:marTop w:val="0"/>
              <w:marBottom w:val="0"/>
              <w:divBdr>
                <w:top w:val="none" w:sz="0" w:space="0" w:color="auto"/>
                <w:left w:val="none" w:sz="0" w:space="0" w:color="auto"/>
                <w:bottom w:val="none" w:sz="0" w:space="0" w:color="auto"/>
                <w:right w:val="none" w:sz="0" w:space="0" w:color="auto"/>
              </w:divBdr>
            </w:div>
            <w:div w:id="1173883657">
              <w:marLeft w:val="0"/>
              <w:marRight w:val="0"/>
              <w:marTop w:val="0"/>
              <w:marBottom w:val="0"/>
              <w:divBdr>
                <w:top w:val="none" w:sz="0" w:space="0" w:color="auto"/>
                <w:left w:val="none" w:sz="0" w:space="0" w:color="auto"/>
                <w:bottom w:val="none" w:sz="0" w:space="0" w:color="auto"/>
                <w:right w:val="none" w:sz="0" w:space="0" w:color="auto"/>
              </w:divBdr>
            </w:div>
            <w:div w:id="1581014936">
              <w:marLeft w:val="0"/>
              <w:marRight w:val="0"/>
              <w:marTop w:val="0"/>
              <w:marBottom w:val="0"/>
              <w:divBdr>
                <w:top w:val="none" w:sz="0" w:space="0" w:color="auto"/>
                <w:left w:val="none" w:sz="0" w:space="0" w:color="auto"/>
                <w:bottom w:val="none" w:sz="0" w:space="0" w:color="auto"/>
                <w:right w:val="none" w:sz="0" w:space="0" w:color="auto"/>
              </w:divBdr>
            </w:div>
            <w:div w:id="1581018463">
              <w:marLeft w:val="0"/>
              <w:marRight w:val="0"/>
              <w:marTop w:val="0"/>
              <w:marBottom w:val="0"/>
              <w:divBdr>
                <w:top w:val="none" w:sz="0" w:space="0" w:color="auto"/>
                <w:left w:val="none" w:sz="0" w:space="0" w:color="auto"/>
                <w:bottom w:val="none" w:sz="0" w:space="0" w:color="auto"/>
                <w:right w:val="none" w:sz="0" w:space="0" w:color="auto"/>
              </w:divBdr>
            </w:div>
            <w:div w:id="1790666007">
              <w:marLeft w:val="0"/>
              <w:marRight w:val="0"/>
              <w:marTop w:val="0"/>
              <w:marBottom w:val="0"/>
              <w:divBdr>
                <w:top w:val="none" w:sz="0" w:space="0" w:color="auto"/>
                <w:left w:val="none" w:sz="0" w:space="0" w:color="auto"/>
                <w:bottom w:val="none" w:sz="0" w:space="0" w:color="auto"/>
                <w:right w:val="none" w:sz="0" w:space="0" w:color="auto"/>
              </w:divBdr>
            </w:div>
            <w:div w:id="1906604159">
              <w:marLeft w:val="0"/>
              <w:marRight w:val="0"/>
              <w:marTop w:val="0"/>
              <w:marBottom w:val="0"/>
              <w:divBdr>
                <w:top w:val="none" w:sz="0" w:space="0" w:color="auto"/>
                <w:left w:val="none" w:sz="0" w:space="0" w:color="auto"/>
                <w:bottom w:val="none" w:sz="0" w:space="0" w:color="auto"/>
                <w:right w:val="none" w:sz="0" w:space="0" w:color="auto"/>
              </w:divBdr>
            </w:div>
            <w:div w:id="2109689893">
              <w:marLeft w:val="0"/>
              <w:marRight w:val="0"/>
              <w:marTop w:val="0"/>
              <w:marBottom w:val="0"/>
              <w:divBdr>
                <w:top w:val="none" w:sz="0" w:space="0" w:color="auto"/>
                <w:left w:val="none" w:sz="0" w:space="0" w:color="auto"/>
                <w:bottom w:val="none" w:sz="0" w:space="0" w:color="auto"/>
                <w:right w:val="none" w:sz="0" w:space="0" w:color="auto"/>
              </w:divBdr>
            </w:div>
          </w:divsChild>
        </w:div>
        <w:div w:id="1587500257">
          <w:marLeft w:val="0"/>
          <w:marRight w:val="0"/>
          <w:marTop w:val="0"/>
          <w:marBottom w:val="0"/>
          <w:divBdr>
            <w:top w:val="none" w:sz="0" w:space="0" w:color="auto"/>
            <w:left w:val="none" w:sz="0" w:space="0" w:color="auto"/>
            <w:bottom w:val="none" w:sz="0" w:space="0" w:color="auto"/>
            <w:right w:val="none" w:sz="0" w:space="0" w:color="auto"/>
          </w:divBdr>
          <w:divsChild>
            <w:div w:id="585843566">
              <w:marLeft w:val="0"/>
              <w:marRight w:val="0"/>
              <w:marTop w:val="0"/>
              <w:marBottom w:val="0"/>
              <w:divBdr>
                <w:top w:val="none" w:sz="0" w:space="0" w:color="auto"/>
                <w:left w:val="none" w:sz="0" w:space="0" w:color="auto"/>
                <w:bottom w:val="none" w:sz="0" w:space="0" w:color="auto"/>
                <w:right w:val="none" w:sz="0" w:space="0" w:color="auto"/>
              </w:divBdr>
            </w:div>
            <w:div w:id="1486360978">
              <w:marLeft w:val="0"/>
              <w:marRight w:val="0"/>
              <w:marTop w:val="0"/>
              <w:marBottom w:val="0"/>
              <w:divBdr>
                <w:top w:val="none" w:sz="0" w:space="0" w:color="auto"/>
                <w:left w:val="none" w:sz="0" w:space="0" w:color="auto"/>
                <w:bottom w:val="none" w:sz="0" w:space="0" w:color="auto"/>
                <w:right w:val="none" w:sz="0" w:space="0" w:color="auto"/>
              </w:divBdr>
            </w:div>
            <w:div w:id="2103255368">
              <w:marLeft w:val="0"/>
              <w:marRight w:val="0"/>
              <w:marTop w:val="0"/>
              <w:marBottom w:val="0"/>
              <w:divBdr>
                <w:top w:val="none" w:sz="0" w:space="0" w:color="auto"/>
                <w:left w:val="none" w:sz="0" w:space="0" w:color="auto"/>
                <w:bottom w:val="none" w:sz="0" w:space="0" w:color="auto"/>
                <w:right w:val="none" w:sz="0" w:space="0" w:color="auto"/>
              </w:divBdr>
            </w:div>
          </w:divsChild>
        </w:div>
        <w:div w:id="2009553825">
          <w:marLeft w:val="0"/>
          <w:marRight w:val="0"/>
          <w:marTop w:val="0"/>
          <w:marBottom w:val="0"/>
          <w:divBdr>
            <w:top w:val="none" w:sz="0" w:space="0" w:color="auto"/>
            <w:left w:val="none" w:sz="0" w:space="0" w:color="auto"/>
            <w:bottom w:val="none" w:sz="0" w:space="0" w:color="auto"/>
            <w:right w:val="none" w:sz="0" w:space="0" w:color="auto"/>
          </w:divBdr>
          <w:divsChild>
            <w:div w:id="11133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3571">
      <w:bodyDiv w:val="1"/>
      <w:marLeft w:val="0"/>
      <w:marRight w:val="0"/>
      <w:marTop w:val="0"/>
      <w:marBottom w:val="0"/>
      <w:divBdr>
        <w:top w:val="none" w:sz="0" w:space="0" w:color="auto"/>
        <w:left w:val="none" w:sz="0" w:space="0" w:color="auto"/>
        <w:bottom w:val="none" w:sz="0" w:space="0" w:color="auto"/>
        <w:right w:val="none" w:sz="0" w:space="0" w:color="auto"/>
      </w:divBdr>
      <w:divsChild>
        <w:div w:id="1141769892">
          <w:marLeft w:val="446"/>
          <w:marRight w:val="0"/>
          <w:marTop w:val="0"/>
          <w:marBottom w:val="0"/>
          <w:divBdr>
            <w:top w:val="none" w:sz="0" w:space="0" w:color="auto"/>
            <w:left w:val="none" w:sz="0" w:space="0" w:color="auto"/>
            <w:bottom w:val="none" w:sz="0" w:space="0" w:color="auto"/>
            <w:right w:val="none" w:sz="0" w:space="0" w:color="auto"/>
          </w:divBdr>
        </w:div>
        <w:div w:id="1527519060">
          <w:marLeft w:val="446"/>
          <w:marRight w:val="0"/>
          <w:marTop w:val="0"/>
          <w:marBottom w:val="0"/>
          <w:divBdr>
            <w:top w:val="none" w:sz="0" w:space="0" w:color="auto"/>
            <w:left w:val="none" w:sz="0" w:space="0" w:color="auto"/>
            <w:bottom w:val="none" w:sz="0" w:space="0" w:color="auto"/>
            <w:right w:val="none" w:sz="0" w:space="0" w:color="auto"/>
          </w:divBdr>
        </w:div>
        <w:div w:id="1992102264">
          <w:marLeft w:val="446"/>
          <w:marRight w:val="0"/>
          <w:marTop w:val="0"/>
          <w:marBottom w:val="0"/>
          <w:divBdr>
            <w:top w:val="none" w:sz="0" w:space="0" w:color="auto"/>
            <w:left w:val="none" w:sz="0" w:space="0" w:color="auto"/>
            <w:bottom w:val="none" w:sz="0" w:space="0" w:color="auto"/>
            <w:right w:val="none" w:sz="0" w:space="0" w:color="auto"/>
          </w:divBdr>
        </w:div>
      </w:divsChild>
    </w:div>
    <w:div w:id="1052266543">
      <w:bodyDiv w:val="1"/>
      <w:marLeft w:val="0"/>
      <w:marRight w:val="0"/>
      <w:marTop w:val="0"/>
      <w:marBottom w:val="0"/>
      <w:divBdr>
        <w:top w:val="none" w:sz="0" w:space="0" w:color="auto"/>
        <w:left w:val="none" w:sz="0" w:space="0" w:color="auto"/>
        <w:bottom w:val="none" w:sz="0" w:space="0" w:color="auto"/>
        <w:right w:val="none" w:sz="0" w:space="0" w:color="auto"/>
      </w:divBdr>
      <w:divsChild>
        <w:div w:id="2065903686">
          <w:marLeft w:val="0"/>
          <w:marRight w:val="0"/>
          <w:marTop w:val="0"/>
          <w:marBottom w:val="0"/>
          <w:divBdr>
            <w:top w:val="none" w:sz="0" w:space="0" w:color="auto"/>
            <w:left w:val="none" w:sz="0" w:space="0" w:color="auto"/>
            <w:bottom w:val="none" w:sz="0" w:space="0" w:color="auto"/>
            <w:right w:val="none" w:sz="0" w:space="0" w:color="auto"/>
          </w:divBdr>
        </w:div>
        <w:div w:id="1912885165">
          <w:marLeft w:val="0"/>
          <w:marRight w:val="0"/>
          <w:marTop w:val="0"/>
          <w:marBottom w:val="0"/>
          <w:divBdr>
            <w:top w:val="none" w:sz="0" w:space="0" w:color="auto"/>
            <w:left w:val="none" w:sz="0" w:space="0" w:color="auto"/>
            <w:bottom w:val="none" w:sz="0" w:space="0" w:color="auto"/>
            <w:right w:val="none" w:sz="0" w:space="0" w:color="auto"/>
          </w:divBdr>
        </w:div>
      </w:divsChild>
    </w:div>
    <w:div w:id="1071925293">
      <w:bodyDiv w:val="1"/>
      <w:marLeft w:val="0"/>
      <w:marRight w:val="0"/>
      <w:marTop w:val="0"/>
      <w:marBottom w:val="0"/>
      <w:divBdr>
        <w:top w:val="none" w:sz="0" w:space="0" w:color="auto"/>
        <w:left w:val="none" w:sz="0" w:space="0" w:color="auto"/>
        <w:bottom w:val="none" w:sz="0" w:space="0" w:color="auto"/>
        <w:right w:val="none" w:sz="0" w:space="0" w:color="auto"/>
      </w:divBdr>
    </w:div>
    <w:div w:id="1118833585">
      <w:bodyDiv w:val="1"/>
      <w:marLeft w:val="0"/>
      <w:marRight w:val="0"/>
      <w:marTop w:val="0"/>
      <w:marBottom w:val="0"/>
      <w:divBdr>
        <w:top w:val="none" w:sz="0" w:space="0" w:color="auto"/>
        <w:left w:val="none" w:sz="0" w:space="0" w:color="auto"/>
        <w:bottom w:val="none" w:sz="0" w:space="0" w:color="auto"/>
        <w:right w:val="none" w:sz="0" w:space="0" w:color="auto"/>
      </w:divBdr>
    </w:div>
    <w:div w:id="1275594578">
      <w:bodyDiv w:val="1"/>
      <w:marLeft w:val="0"/>
      <w:marRight w:val="0"/>
      <w:marTop w:val="0"/>
      <w:marBottom w:val="0"/>
      <w:divBdr>
        <w:top w:val="none" w:sz="0" w:space="0" w:color="auto"/>
        <w:left w:val="none" w:sz="0" w:space="0" w:color="auto"/>
        <w:bottom w:val="none" w:sz="0" w:space="0" w:color="auto"/>
        <w:right w:val="none" w:sz="0" w:space="0" w:color="auto"/>
      </w:divBdr>
      <w:divsChild>
        <w:div w:id="256790168">
          <w:marLeft w:val="720"/>
          <w:marRight w:val="0"/>
          <w:marTop w:val="120"/>
          <w:marBottom w:val="120"/>
          <w:divBdr>
            <w:top w:val="none" w:sz="0" w:space="0" w:color="auto"/>
            <w:left w:val="none" w:sz="0" w:space="0" w:color="auto"/>
            <w:bottom w:val="none" w:sz="0" w:space="0" w:color="auto"/>
            <w:right w:val="none" w:sz="0" w:space="0" w:color="auto"/>
          </w:divBdr>
        </w:div>
        <w:div w:id="691414341">
          <w:marLeft w:val="720"/>
          <w:marRight w:val="0"/>
          <w:marTop w:val="120"/>
          <w:marBottom w:val="120"/>
          <w:divBdr>
            <w:top w:val="none" w:sz="0" w:space="0" w:color="auto"/>
            <w:left w:val="none" w:sz="0" w:space="0" w:color="auto"/>
            <w:bottom w:val="none" w:sz="0" w:space="0" w:color="auto"/>
            <w:right w:val="none" w:sz="0" w:space="0" w:color="auto"/>
          </w:divBdr>
        </w:div>
        <w:div w:id="807283635">
          <w:marLeft w:val="720"/>
          <w:marRight w:val="0"/>
          <w:marTop w:val="120"/>
          <w:marBottom w:val="120"/>
          <w:divBdr>
            <w:top w:val="none" w:sz="0" w:space="0" w:color="auto"/>
            <w:left w:val="none" w:sz="0" w:space="0" w:color="auto"/>
            <w:bottom w:val="none" w:sz="0" w:space="0" w:color="auto"/>
            <w:right w:val="none" w:sz="0" w:space="0" w:color="auto"/>
          </w:divBdr>
        </w:div>
        <w:div w:id="851384660">
          <w:marLeft w:val="720"/>
          <w:marRight w:val="0"/>
          <w:marTop w:val="120"/>
          <w:marBottom w:val="120"/>
          <w:divBdr>
            <w:top w:val="none" w:sz="0" w:space="0" w:color="auto"/>
            <w:left w:val="none" w:sz="0" w:space="0" w:color="auto"/>
            <w:bottom w:val="none" w:sz="0" w:space="0" w:color="auto"/>
            <w:right w:val="none" w:sz="0" w:space="0" w:color="auto"/>
          </w:divBdr>
        </w:div>
        <w:div w:id="1470787260">
          <w:marLeft w:val="720"/>
          <w:marRight w:val="0"/>
          <w:marTop w:val="120"/>
          <w:marBottom w:val="120"/>
          <w:divBdr>
            <w:top w:val="none" w:sz="0" w:space="0" w:color="auto"/>
            <w:left w:val="none" w:sz="0" w:space="0" w:color="auto"/>
            <w:bottom w:val="none" w:sz="0" w:space="0" w:color="auto"/>
            <w:right w:val="none" w:sz="0" w:space="0" w:color="auto"/>
          </w:divBdr>
        </w:div>
        <w:div w:id="1538928147">
          <w:marLeft w:val="720"/>
          <w:marRight w:val="0"/>
          <w:marTop w:val="120"/>
          <w:marBottom w:val="120"/>
          <w:divBdr>
            <w:top w:val="none" w:sz="0" w:space="0" w:color="auto"/>
            <w:left w:val="none" w:sz="0" w:space="0" w:color="auto"/>
            <w:bottom w:val="none" w:sz="0" w:space="0" w:color="auto"/>
            <w:right w:val="none" w:sz="0" w:space="0" w:color="auto"/>
          </w:divBdr>
        </w:div>
        <w:div w:id="1767731266">
          <w:marLeft w:val="720"/>
          <w:marRight w:val="0"/>
          <w:marTop w:val="120"/>
          <w:marBottom w:val="120"/>
          <w:divBdr>
            <w:top w:val="none" w:sz="0" w:space="0" w:color="auto"/>
            <w:left w:val="none" w:sz="0" w:space="0" w:color="auto"/>
            <w:bottom w:val="none" w:sz="0" w:space="0" w:color="auto"/>
            <w:right w:val="none" w:sz="0" w:space="0" w:color="auto"/>
          </w:divBdr>
        </w:div>
      </w:divsChild>
    </w:div>
    <w:div w:id="1318849745">
      <w:bodyDiv w:val="1"/>
      <w:marLeft w:val="0"/>
      <w:marRight w:val="0"/>
      <w:marTop w:val="0"/>
      <w:marBottom w:val="0"/>
      <w:divBdr>
        <w:top w:val="none" w:sz="0" w:space="0" w:color="auto"/>
        <w:left w:val="none" w:sz="0" w:space="0" w:color="auto"/>
        <w:bottom w:val="none" w:sz="0" w:space="0" w:color="auto"/>
        <w:right w:val="none" w:sz="0" w:space="0" w:color="auto"/>
      </w:divBdr>
      <w:divsChild>
        <w:div w:id="596672186">
          <w:marLeft w:val="446"/>
          <w:marRight w:val="0"/>
          <w:marTop w:val="0"/>
          <w:marBottom w:val="0"/>
          <w:divBdr>
            <w:top w:val="none" w:sz="0" w:space="0" w:color="auto"/>
            <w:left w:val="none" w:sz="0" w:space="0" w:color="auto"/>
            <w:bottom w:val="none" w:sz="0" w:space="0" w:color="auto"/>
            <w:right w:val="none" w:sz="0" w:space="0" w:color="auto"/>
          </w:divBdr>
        </w:div>
        <w:div w:id="964001145">
          <w:marLeft w:val="446"/>
          <w:marRight w:val="0"/>
          <w:marTop w:val="0"/>
          <w:marBottom w:val="0"/>
          <w:divBdr>
            <w:top w:val="none" w:sz="0" w:space="0" w:color="auto"/>
            <w:left w:val="none" w:sz="0" w:space="0" w:color="auto"/>
            <w:bottom w:val="none" w:sz="0" w:space="0" w:color="auto"/>
            <w:right w:val="none" w:sz="0" w:space="0" w:color="auto"/>
          </w:divBdr>
        </w:div>
        <w:div w:id="1330478197">
          <w:marLeft w:val="446"/>
          <w:marRight w:val="0"/>
          <w:marTop w:val="0"/>
          <w:marBottom w:val="0"/>
          <w:divBdr>
            <w:top w:val="none" w:sz="0" w:space="0" w:color="auto"/>
            <w:left w:val="none" w:sz="0" w:space="0" w:color="auto"/>
            <w:bottom w:val="none" w:sz="0" w:space="0" w:color="auto"/>
            <w:right w:val="none" w:sz="0" w:space="0" w:color="auto"/>
          </w:divBdr>
        </w:div>
      </w:divsChild>
    </w:div>
    <w:div w:id="1380131694">
      <w:bodyDiv w:val="1"/>
      <w:marLeft w:val="0"/>
      <w:marRight w:val="0"/>
      <w:marTop w:val="0"/>
      <w:marBottom w:val="0"/>
      <w:divBdr>
        <w:top w:val="none" w:sz="0" w:space="0" w:color="auto"/>
        <w:left w:val="none" w:sz="0" w:space="0" w:color="auto"/>
        <w:bottom w:val="none" w:sz="0" w:space="0" w:color="auto"/>
        <w:right w:val="none" w:sz="0" w:space="0" w:color="auto"/>
      </w:divBdr>
      <w:divsChild>
        <w:div w:id="198443225">
          <w:marLeft w:val="0"/>
          <w:marRight w:val="0"/>
          <w:marTop w:val="0"/>
          <w:marBottom w:val="0"/>
          <w:divBdr>
            <w:top w:val="none" w:sz="0" w:space="0" w:color="auto"/>
            <w:left w:val="none" w:sz="0" w:space="0" w:color="auto"/>
            <w:bottom w:val="none" w:sz="0" w:space="0" w:color="auto"/>
            <w:right w:val="none" w:sz="0" w:space="0" w:color="auto"/>
          </w:divBdr>
          <w:divsChild>
            <w:div w:id="1091200197">
              <w:marLeft w:val="0"/>
              <w:marRight w:val="0"/>
              <w:marTop w:val="0"/>
              <w:marBottom w:val="0"/>
              <w:divBdr>
                <w:top w:val="none" w:sz="0" w:space="0" w:color="auto"/>
                <w:left w:val="none" w:sz="0" w:space="0" w:color="auto"/>
                <w:bottom w:val="none" w:sz="0" w:space="0" w:color="auto"/>
                <w:right w:val="none" w:sz="0" w:space="0" w:color="auto"/>
              </w:divBdr>
            </w:div>
          </w:divsChild>
        </w:div>
        <w:div w:id="1223299045">
          <w:marLeft w:val="0"/>
          <w:marRight w:val="0"/>
          <w:marTop w:val="0"/>
          <w:marBottom w:val="0"/>
          <w:divBdr>
            <w:top w:val="none" w:sz="0" w:space="0" w:color="auto"/>
            <w:left w:val="none" w:sz="0" w:space="0" w:color="auto"/>
            <w:bottom w:val="none" w:sz="0" w:space="0" w:color="auto"/>
            <w:right w:val="none" w:sz="0" w:space="0" w:color="auto"/>
          </w:divBdr>
          <w:divsChild>
            <w:div w:id="44836515">
              <w:marLeft w:val="0"/>
              <w:marRight w:val="0"/>
              <w:marTop w:val="0"/>
              <w:marBottom w:val="0"/>
              <w:divBdr>
                <w:top w:val="none" w:sz="0" w:space="0" w:color="auto"/>
                <w:left w:val="none" w:sz="0" w:space="0" w:color="auto"/>
                <w:bottom w:val="none" w:sz="0" w:space="0" w:color="auto"/>
                <w:right w:val="none" w:sz="0" w:space="0" w:color="auto"/>
              </w:divBdr>
            </w:div>
          </w:divsChild>
        </w:div>
        <w:div w:id="1486773747">
          <w:marLeft w:val="0"/>
          <w:marRight w:val="0"/>
          <w:marTop w:val="0"/>
          <w:marBottom w:val="0"/>
          <w:divBdr>
            <w:top w:val="none" w:sz="0" w:space="0" w:color="auto"/>
            <w:left w:val="none" w:sz="0" w:space="0" w:color="auto"/>
            <w:bottom w:val="none" w:sz="0" w:space="0" w:color="auto"/>
            <w:right w:val="none" w:sz="0" w:space="0" w:color="auto"/>
          </w:divBdr>
          <w:divsChild>
            <w:div w:id="73817566">
              <w:marLeft w:val="0"/>
              <w:marRight w:val="0"/>
              <w:marTop w:val="0"/>
              <w:marBottom w:val="0"/>
              <w:divBdr>
                <w:top w:val="none" w:sz="0" w:space="0" w:color="auto"/>
                <w:left w:val="none" w:sz="0" w:space="0" w:color="auto"/>
                <w:bottom w:val="none" w:sz="0" w:space="0" w:color="auto"/>
                <w:right w:val="none" w:sz="0" w:space="0" w:color="auto"/>
              </w:divBdr>
            </w:div>
            <w:div w:id="127357279">
              <w:marLeft w:val="0"/>
              <w:marRight w:val="0"/>
              <w:marTop w:val="0"/>
              <w:marBottom w:val="0"/>
              <w:divBdr>
                <w:top w:val="none" w:sz="0" w:space="0" w:color="auto"/>
                <w:left w:val="none" w:sz="0" w:space="0" w:color="auto"/>
                <w:bottom w:val="none" w:sz="0" w:space="0" w:color="auto"/>
                <w:right w:val="none" w:sz="0" w:space="0" w:color="auto"/>
              </w:divBdr>
            </w:div>
            <w:div w:id="228539042">
              <w:marLeft w:val="0"/>
              <w:marRight w:val="0"/>
              <w:marTop w:val="0"/>
              <w:marBottom w:val="0"/>
              <w:divBdr>
                <w:top w:val="none" w:sz="0" w:space="0" w:color="auto"/>
                <w:left w:val="none" w:sz="0" w:space="0" w:color="auto"/>
                <w:bottom w:val="none" w:sz="0" w:space="0" w:color="auto"/>
                <w:right w:val="none" w:sz="0" w:space="0" w:color="auto"/>
              </w:divBdr>
            </w:div>
            <w:div w:id="1149596365">
              <w:marLeft w:val="0"/>
              <w:marRight w:val="0"/>
              <w:marTop w:val="0"/>
              <w:marBottom w:val="0"/>
              <w:divBdr>
                <w:top w:val="none" w:sz="0" w:space="0" w:color="auto"/>
                <w:left w:val="none" w:sz="0" w:space="0" w:color="auto"/>
                <w:bottom w:val="none" w:sz="0" w:space="0" w:color="auto"/>
                <w:right w:val="none" w:sz="0" w:space="0" w:color="auto"/>
              </w:divBdr>
            </w:div>
            <w:div w:id="1463424212">
              <w:marLeft w:val="0"/>
              <w:marRight w:val="0"/>
              <w:marTop w:val="0"/>
              <w:marBottom w:val="0"/>
              <w:divBdr>
                <w:top w:val="none" w:sz="0" w:space="0" w:color="auto"/>
                <w:left w:val="none" w:sz="0" w:space="0" w:color="auto"/>
                <w:bottom w:val="none" w:sz="0" w:space="0" w:color="auto"/>
                <w:right w:val="none" w:sz="0" w:space="0" w:color="auto"/>
              </w:divBdr>
            </w:div>
            <w:div w:id="1659966953">
              <w:marLeft w:val="0"/>
              <w:marRight w:val="0"/>
              <w:marTop w:val="0"/>
              <w:marBottom w:val="0"/>
              <w:divBdr>
                <w:top w:val="none" w:sz="0" w:space="0" w:color="auto"/>
                <w:left w:val="none" w:sz="0" w:space="0" w:color="auto"/>
                <w:bottom w:val="none" w:sz="0" w:space="0" w:color="auto"/>
                <w:right w:val="none" w:sz="0" w:space="0" w:color="auto"/>
              </w:divBdr>
            </w:div>
          </w:divsChild>
        </w:div>
        <w:div w:id="1532379617">
          <w:marLeft w:val="0"/>
          <w:marRight w:val="0"/>
          <w:marTop w:val="0"/>
          <w:marBottom w:val="0"/>
          <w:divBdr>
            <w:top w:val="none" w:sz="0" w:space="0" w:color="auto"/>
            <w:left w:val="none" w:sz="0" w:space="0" w:color="auto"/>
            <w:bottom w:val="none" w:sz="0" w:space="0" w:color="auto"/>
            <w:right w:val="none" w:sz="0" w:space="0" w:color="auto"/>
          </w:divBdr>
          <w:divsChild>
            <w:div w:id="1649939830">
              <w:marLeft w:val="0"/>
              <w:marRight w:val="0"/>
              <w:marTop w:val="0"/>
              <w:marBottom w:val="0"/>
              <w:divBdr>
                <w:top w:val="none" w:sz="0" w:space="0" w:color="auto"/>
                <w:left w:val="none" w:sz="0" w:space="0" w:color="auto"/>
                <w:bottom w:val="none" w:sz="0" w:space="0" w:color="auto"/>
                <w:right w:val="none" w:sz="0" w:space="0" w:color="auto"/>
              </w:divBdr>
            </w:div>
          </w:divsChild>
        </w:div>
        <w:div w:id="1642732081">
          <w:marLeft w:val="0"/>
          <w:marRight w:val="0"/>
          <w:marTop w:val="0"/>
          <w:marBottom w:val="0"/>
          <w:divBdr>
            <w:top w:val="none" w:sz="0" w:space="0" w:color="auto"/>
            <w:left w:val="none" w:sz="0" w:space="0" w:color="auto"/>
            <w:bottom w:val="none" w:sz="0" w:space="0" w:color="auto"/>
            <w:right w:val="none" w:sz="0" w:space="0" w:color="auto"/>
          </w:divBdr>
          <w:divsChild>
            <w:div w:id="279992809">
              <w:marLeft w:val="0"/>
              <w:marRight w:val="0"/>
              <w:marTop w:val="0"/>
              <w:marBottom w:val="0"/>
              <w:divBdr>
                <w:top w:val="none" w:sz="0" w:space="0" w:color="auto"/>
                <w:left w:val="none" w:sz="0" w:space="0" w:color="auto"/>
                <w:bottom w:val="none" w:sz="0" w:space="0" w:color="auto"/>
                <w:right w:val="none" w:sz="0" w:space="0" w:color="auto"/>
              </w:divBdr>
            </w:div>
          </w:divsChild>
        </w:div>
        <w:div w:id="1912500445">
          <w:marLeft w:val="0"/>
          <w:marRight w:val="0"/>
          <w:marTop w:val="0"/>
          <w:marBottom w:val="0"/>
          <w:divBdr>
            <w:top w:val="none" w:sz="0" w:space="0" w:color="auto"/>
            <w:left w:val="none" w:sz="0" w:space="0" w:color="auto"/>
            <w:bottom w:val="none" w:sz="0" w:space="0" w:color="auto"/>
            <w:right w:val="none" w:sz="0" w:space="0" w:color="auto"/>
          </w:divBdr>
          <w:divsChild>
            <w:div w:id="299699515">
              <w:marLeft w:val="0"/>
              <w:marRight w:val="0"/>
              <w:marTop w:val="0"/>
              <w:marBottom w:val="0"/>
              <w:divBdr>
                <w:top w:val="none" w:sz="0" w:space="0" w:color="auto"/>
                <w:left w:val="none" w:sz="0" w:space="0" w:color="auto"/>
                <w:bottom w:val="none" w:sz="0" w:space="0" w:color="auto"/>
                <w:right w:val="none" w:sz="0" w:space="0" w:color="auto"/>
              </w:divBdr>
            </w:div>
            <w:div w:id="540438264">
              <w:marLeft w:val="0"/>
              <w:marRight w:val="0"/>
              <w:marTop w:val="0"/>
              <w:marBottom w:val="0"/>
              <w:divBdr>
                <w:top w:val="none" w:sz="0" w:space="0" w:color="auto"/>
                <w:left w:val="none" w:sz="0" w:space="0" w:color="auto"/>
                <w:bottom w:val="none" w:sz="0" w:space="0" w:color="auto"/>
                <w:right w:val="none" w:sz="0" w:space="0" w:color="auto"/>
              </w:divBdr>
            </w:div>
            <w:div w:id="643462014">
              <w:marLeft w:val="0"/>
              <w:marRight w:val="0"/>
              <w:marTop w:val="0"/>
              <w:marBottom w:val="0"/>
              <w:divBdr>
                <w:top w:val="none" w:sz="0" w:space="0" w:color="auto"/>
                <w:left w:val="none" w:sz="0" w:space="0" w:color="auto"/>
                <w:bottom w:val="none" w:sz="0" w:space="0" w:color="auto"/>
                <w:right w:val="none" w:sz="0" w:space="0" w:color="auto"/>
              </w:divBdr>
            </w:div>
            <w:div w:id="1395006712">
              <w:marLeft w:val="0"/>
              <w:marRight w:val="0"/>
              <w:marTop w:val="0"/>
              <w:marBottom w:val="0"/>
              <w:divBdr>
                <w:top w:val="none" w:sz="0" w:space="0" w:color="auto"/>
                <w:left w:val="none" w:sz="0" w:space="0" w:color="auto"/>
                <w:bottom w:val="none" w:sz="0" w:space="0" w:color="auto"/>
                <w:right w:val="none" w:sz="0" w:space="0" w:color="auto"/>
              </w:divBdr>
            </w:div>
            <w:div w:id="1670211911">
              <w:marLeft w:val="0"/>
              <w:marRight w:val="0"/>
              <w:marTop w:val="0"/>
              <w:marBottom w:val="0"/>
              <w:divBdr>
                <w:top w:val="none" w:sz="0" w:space="0" w:color="auto"/>
                <w:left w:val="none" w:sz="0" w:space="0" w:color="auto"/>
                <w:bottom w:val="none" w:sz="0" w:space="0" w:color="auto"/>
                <w:right w:val="none" w:sz="0" w:space="0" w:color="auto"/>
              </w:divBdr>
            </w:div>
            <w:div w:id="1732774566">
              <w:marLeft w:val="0"/>
              <w:marRight w:val="0"/>
              <w:marTop w:val="0"/>
              <w:marBottom w:val="0"/>
              <w:divBdr>
                <w:top w:val="none" w:sz="0" w:space="0" w:color="auto"/>
                <w:left w:val="none" w:sz="0" w:space="0" w:color="auto"/>
                <w:bottom w:val="none" w:sz="0" w:space="0" w:color="auto"/>
                <w:right w:val="none" w:sz="0" w:space="0" w:color="auto"/>
              </w:divBdr>
            </w:div>
            <w:div w:id="18518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661">
      <w:bodyDiv w:val="1"/>
      <w:marLeft w:val="0"/>
      <w:marRight w:val="0"/>
      <w:marTop w:val="0"/>
      <w:marBottom w:val="0"/>
      <w:divBdr>
        <w:top w:val="none" w:sz="0" w:space="0" w:color="auto"/>
        <w:left w:val="none" w:sz="0" w:space="0" w:color="auto"/>
        <w:bottom w:val="none" w:sz="0" w:space="0" w:color="auto"/>
        <w:right w:val="none" w:sz="0" w:space="0" w:color="auto"/>
      </w:divBdr>
      <w:divsChild>
        <w:div w:id="579101511">
          <w:marLeft w:val="547"/>
          <w:marRight w:val="0"/>
          <w:marTop w:val="0"/>
          <w:marBottom w:val="160"/>
          <w:divBdr>
            <w:top w:val="none" w:sz="0" w:space="0" w:color="auto"/>
            <w:left w:val="none" w:sz="0" w:space="0" w:color="auto"/>
            <w:bottom w:val="none" w:sz="0" w:space="0" w:color="auto"/>
            <w:right w:val="none" w:sz="0" w:space="0" w:color="auto"/>
          </w:divBdr>
        </w:div>
        <w:div w:id="907570188">
          <w:marLeft w:val="547"/>
          <w:marRight w:val="0"/>
          <w:marTop w:val="0"/>
          <w:marBottom w:val="0"/>
          <w:divBdr>
            <w:top w:val="none" w:sz="0" w:space="0" w:color="auto"/>
            <w:left w:val="none" w:sz="0" w:space="0" w:color="auto"/>
            <w:bottom w:val="none" w:sz="0" w:space="0" w:color="auto"/>
            <w:right w:val="none" w:sz="0" w:space="0" w:color="auto"/>
          </w:divBdr>
        </w:div>
        <w:div w:id="1182209003">
          <w:marLeft w:val="547"/>
          <w:marRight w:val="0"/>
          <w:marTop w:val="0"/>
          <w:marBottom w:val="0"/>
          <w:divBdr>
            <w:top w:val="none" w:sz="0" w:space="0" w:color="auto"/>
            <w:left w:val="none" w:sz="0" w:space="0" w:color="auto"/>
            <w:bottom w:val="none" w:sz="0" w:space="0" w:color="auto"/>
            <w:right w:val="none" w:sz="0" w:space="0" w:color="auto"/>
          </w:divBdr>
        </w:div>
        <w:div w:id="1200779877">
          <w:marLeft w:val="547"/>
          <w:marRight w:val="0"/>
          <w:marTop w:val="0"/>
          <w:marBottom w:val="0"/>
          <w:divBdr>
            <w:top w:val="none" w:sz="0" w:space="0" w:color="auto"/>
            <w:left w:val="none" w:sz="0" w:space="0" w:color="auto"/>
            <w:bottom w:val="none" w:sz="0" w:space="0" w:color="auto"/>
            <w:right w:val="none" w:sz="0" w:space="0" w:color="auto"/>
          </w:divBdr>
        </w:div>
        <w:div w:id="1879707780">
          <w:marLeft w:val="547"/>
          <w:marRight w:val="0"/>
          <w:marTop w:val="0"/>
          <w:marBottom w:val="0"/>
          <w:divBdr>
            <w:top w:val="none" w:sz="0" w:space="0" w:color="auto"/>
            <w:left w:val="none" w:sz="0" w:space="0" w:color="auto"/>
            <w:bottom w:val="none" w:sz="0" w:space="0" w:color="auto"/>
            <w:right w:val="none" w:sz="0" w:space="0" w:color="auto"/>
          </w:divBdr>
        </w:div>
      </w:divsChild>
    </w:div>
    <w:div w:id="1437139858">
      <w:bodyDiv w:val="1"/>
      <w:marLeft w:val="0"/>
      <w:marRight w:val="0"/>
      <w:marTop w:val="0"/>
      <w:marBottom w:val="0"/>
      <w:divBdr>
        <w:top w:val="none" w:sz="0" w:space="0" w:color="auto"/>
        <w:left w:val="none" w:sz="0" w:space="0" w:color="auto"/>
        <w:bottom w:val="none" w:sz="0" w:space="0" w:color="auto"/>
        <w:right w:val="none" w:sz="0" w:space="0" w:color="auto"/>
      </w:divBdr>
      <w:divsChild>
        <w:div w:id="1924214872">
          <w:marLeft w:val="0"/>
          <w:marRight w:val="0"/>
          <w:marTop w:val="0"/>
          <w:marBottom w:val="0"/>
          <w:divBdr>
            <w:top w:val="none" w:sz="0" w:space="0" w:color="auto"/>
            <w:left w:val="none" w:sz="0" w:space="0" w:color="auto"/>
            <w:bottom w:val="none" w:sz="0" w:space="0" w:color="auto"/>
            <w:right w:val="none" w:sz="0" w:space="0" w:color="auto"/>
          </w:divBdr>
        </w:div>
        <w:div w:id="886797726">
          <w:marLeft w:val="0"/>
          <w:marRight w:val="0"/>
          <w:marTop w:val="0"/>
          <w:marBottom w:val="0"/>
          <w:divBdr>
            <w:top w:val="none" w:sz="0" w:space="0" w:color="auto"/>
            <w:left w:val="none" w:sz="0" w:space="0" w:color="auto"/>
            <w:bottom w:val="none" w:sz="0" w:space="0" w:color="auto"/>
            <w:right w:val="none" w:sz="0" w:space="0" w:color="auto"/>
          </w:divBdr>
        </w:div>
      </w:divsChild>
    </w:div>
    <w:div w:id="1471708653">
      <w:bodyDiv w:val="1"/>
      <w:marLeft w:val="0"/>
      <w:marRight w:val="0"/>
      <w:marTop w:val="0"/>
      <w:marBottom w:val="0"/>
      <w:divBdr>
        <w:top w:val="none" w:sz="0" w:space="0" w:color="auto"/>
        <w:left w:val="none" w:sz="0" w:space="0" w:color="auto"/>
        <w:bottom w:val="none" w:sz="0" w:space="0" w:color="auto"/>
        <w:right w:val="none" w:sz="0" w:space="0" w:color="auto"/>
      </w:divBdr>
    </w:div>
    <w:div w:id="1501889923">
      <w:bodyDiv w:val="1"/>
      <w:marLeft w:val="0"/>
      <w:marRight w:val="0"/>
      <w:marTop w:val="0"/>
      <w:marBottom w:val="0"/>
      <w:divBdr>
        <w:top w:val="none" w:sz="0" w:space="0" w:color="auto"/>
        <w:left w:val="none" w:sz="0" w:space="0" w:color="auto"/>
        <w:bottom w:val="none" w:sz="0" w:space="0" w:color="auto"/>
        <w:right w:val="none" w:sz="0" w:space="0" w:color="auto"/>
      </w:divBdr>
      <w:divsChild>
        <w:div w:id="128207951">
          <w:marLeft w:val="547"/>
          <w:marRight w:val="0"/>
          <w:marTop w:val="0"/>
          <w:marBottom w:val="0"/>
          <w:divBdr>
            <w:top w:val="none" w:sz="0" w:space="0" w:color="auto"/>
            <w:left w:val="none" w:sz="0" w:space="0" w:color="auto"/>
            <w:bottom w:val="none" w:sz="0" w:space="0" w:color="auto"/>
            <w:right w:val="none" w:sz="0" w:space="0" w:color="auto"/>
          </w:divBdr>
        </w:div>
        <w:div w:id="158010499">
          <w:marLeft w:val="547"/>
          <w:marRight w:val="0"/>
          <w:marTop w:val="0"/>
          <w:marBottom w:val="0"/>
          <w:divBdr>
            <w:top w:val="none" w:sz="0" w:space="0" w:color="auto"/>
            <w:left w:val="none" w:sz="0" w:space="0" w:color="auto"/>
            <w:bottom w:val="none" w:sz="0" w:space="0" w:color="auto"/>
            <w:right w:val="none" w:sz="0" w:space="0" w:color="auto"/>
          </w:divBdr>
        </w:div>
        <w:div w:id="662781975">
          <w:marLeft w:val="547"/>
          <w:marRight w:val="0"/>
          <w:marTop w:val="0"/>
          <w:marBottom w:val="160"/>
          <w:divBdr>
            <w:top w:val="none" w:sz="0" w:space="0" w:color="auto"/>
            <w:left w:val="none" w:sz="0" w:space="0" w:color="auto"/>
            <w:bottom w:val="none" w:sz="0" w:space="0" w:color="auto"/>
            <w:right w:val="none" w:sz="0" w:space="0" w:color="auto"/>
          </w:divBdr>
        </w:div>
        <w:div w:id="1338114683">
          <w:marLeft w:val="547"/>
          <w:marRight w:val="0"/>
          <w:marTop w:val="0"/>
          <w:marBottom w:val="0"/>
          <w:divBdr>
            <w:top w:val="none" w:sz="0" w:space="0" w:color="auto"/>
            <w:left w:val="none" w:sz="0" w:space="0" w:color="auto"/>
            <w:bottom w:val="none" w:sz="0" w:space="0" w:color="auto"/>
            <w:right w:val="none" w:sz="0" w:space="0" w:color="auto"/>
          </w:divBdr>
        </w:div>
        <w:div w:id="1468282744">
          <w:marLeft w:val="547"/>
          <w:marRight w:val="0"/>
          <w:marTop w:val="0"/>
          <w:marBottom w:val="0"/>
          <w:divBdr>
            <w:top w:val="none" w:sz="0" w:space="0" w:color="auto"/>
            <w:left w:val="none" w:sz="0" w:space="0" w:color="auto"/>
            <w:bottom w:val="none" w:sz="0" w:space="0" w:color="auto"/>
            <w:right w:val="none" w:sz="0" w:space="0" w:color="auto"/>
          </w:divBdr>
        </w:div>
      </w:divsChild>
    </w:div>
    <w:div w:id="1642074170">
      <w:bodyDiv w:val="1"/>
      <w:marLeft w:val="0"/>
      <w:marRight w:val="0"/>
      <w:marTop w:val="0"/>
      <w:marBottom w:val="0"/>
      <w:divBdr>
        <w:top w:val="none" w:sz="0" w:space="0" w:color="auto"/>
        <w:left w:val="none" w:sz="0" w:space="0" w:color="auto"/>
        <w:bottom w:val="none" w:sz="0" w:space="0" w:color="auto"/>
        <w:right w:val="none" w:sz="0" w:space="0" w:color="auto"/>
      </w:divBdr>
    </w:div>
    <w:div w:id="1675380184">
      <w:bodyDiv w:val="1"/>
      <w:marLeft w:val="0"/>
      <w:marRight w:val="0"/>
      <w:marTop w:val="0"/>
      <w:marBottom w:val="0"/>
      <w:divBdr>
        <w:top w:val="none" w:sz="0" w:space="0" w:color="auto"/>
        <w:left w:val="none" w:sz="0" w:space="0" w:color="auto"/>
        <w:bottom w:val="none" w:sz="0" w:space="0" w:color="auto"/>
        <w:right w:val="none" w:sz="0" w:space="0" w:color="auto"/>
      </w:divBdr>
      <w:divsChild>
        <w:div w:id="294331192">
          <w:marLeft w:val="0"/>
          <w:marRight w:val="0"/>
          <w:marTop w:val="0"/>
          <w:marBottom w:val="0"/>
          <w:divBdr>
            <w:top w:val="none" w:sz="0" w:space="0" w:color="auto"/>
            <w:left w:val="none" w:sz="0" w:space="0" w:color="auto"/>
            <w:bottom w:val="none" w:sz="0" w:space="0" w:color="auto"/>
            <w:right w:val="none" w:sz="0" w:space="0" w:color="auto"/>
          </w:divBdr>
          <w:divsChild>
            <w:div w:id="27294629">
              <w:marLeft w:val="0"/>
              <w:marRight w:val="0"/>
              <w:marTop w:val="0"/>
              <w:marBottom w:val="0"/>
              <w:divBdr>
                <w:top w:val="none" w:sz="0" w:space="0" w:color="auto"/>
                <w:left w:val="none" w:sz="0" w:space="0" w:color="auto"/>
                <w:bottom w:val="none" w:sz="0" w:space="0" w:color="auto"/>
                <w:right w:val="none" w:sz="0" w:space="0" w:color="auto"/>
              </w:divBdr>
            </w:div>
            <w:div w:id="151411872">
              <w:marLeft w:val="0"/>
              <w:marRight w:val="0"/>
              <w:marTop w:val="0"/>
              <w:marBottom w:val="0"/>
              <w:divBdr>
                <w:top w:val="none" w:sz="0" w:space="0" w:color="auto"/>
                <w:left w:val="none" w:sz="0" w:space="0" w:color="auto"/>
                <w:bottom w:val="none" w:sz="0" w:space="0" w:color="auto"/>
                <w:right w:val="none" w:sz="0" w:space="0" w:color="auto"/>
              </w:divBdr>
            </w:div>
            <w:div w:id="183402440">
              <w:marLeft w:val="0"/>
              <w:marRight w:val="0"/>
              <w:marTop w:val="0"/>
              <w:marBottom w:val="0"/>
              <w:divBdr>
                <w:top w:val="none" w:sz="0" w:space="0" w:color="auto"/>
                <w:left w:val="none" w:sz="0" w:space="0" w:color="auto"/>
                <w:bottom w:val="none" w:sz="0" w:space="0" w:color="auto"/>
                <w:right w:val="none" w:sz="0" w:space="0" w:color="auto"/>
              </w:divBdr>
            </w:div>
            <w:div w:id="288555742">
              <w:marLeft w:val="0"/>
              <w:marRight w:val="0"/>
              <w:marTop w:val="0"/>
              <w:marBottom w:val="0"/>
              <w:divBdr>
                <w:top w:val="none" w:sz="0" w:space="0" w:color="auto"/>
                <w:left w:val="none" w:sz="0" w:space="0" w:color="auto"/>
                <w:bottom w:val="none" w:sz="0" w:space="0" w:color="auto"/>
                <w:right w:val="none" w:sz="0" w:space="0" w:color="auto"/>
              </w:divBdr>
            </w:div>
            <w:div w:id="316693539">
              <w:marLeft w:val="0"/>
              <w:marRight w:val="0"/>
              <w:marTop w:val="0"/>
              <w:marBottom w:val="0"/>
              <w:divBdr>
                <w:top w:val="none" w:sz="0" w:space="0" w:color="auto"/>
                <w:left w:val="none" w:sz="0" w:space="0" w:color="auto"/>
                <w:bottom w:val="none" w:sz="0" w:space="0" w:color="auto"/>
                <w:right w:val="none" w:sz="0" w:space="0" w:color="auto"/>
              </w:divBdr>
            </w:div>
            <w:div w:id="697001761">
              <w:marLeft w:val="0"/>
              <w:marRight w:val="0"/>
              <w:marTop w:val="0"/>
              <w:marBottom w:val="0"/>
              <w:divBdr>
                <w:top w:val="none" w:sz="0" w:space="0" w:color="auto"/>
                <w:left w:val="none" w:sz="0" w:space="0" w:color="auto"/>
                <w:bottom w:val="none" w:sz="0" w:space="0" w:color="auto"/>
                <w:right w:val="none" w:sz="0" w:space="0" w:color="auto"/>
              </w:divBdr>
            </w:div>
            <w:div w:id="982925968">
              <w:marLeft w:val="0"/>
              <w:marRight w:val="0"/>
              <w:marTop w:val="0"/>
              <w:marBottom w:val="0"/>
              <w:divBdr>
                <w:top w:val="none" w:sz="0" w:space="0" w:color="auto"/>
                <w:left w:val="none" w:sz="0" w:space="0" w:color="auto"/>
                <w:bottom w:val="none" w:sz="0" w:space="0" w:color="auto"/>
                <w:right w:val="none" w:sz="0" w:space="0" w:color="auto"/>
              </w:divBdr>
            </w:div>
            <w:div w:id="1005547687">
              <w:marLeft w:val="0"/>
              <w:marRight w:val="0"/>
              <w:marTop w:val="0"/>
              <w:marBottom w:val="0"/>
              <w:divBdr>
                <w:top w:val="none" w:sz="0" w:space="0" w:color="auto"/>
                <w:left w:val="none" w:sz="0" w:space="0" w:color="auto"/>
                <w:bottom w:val="none" w:sz="0" w:space="0" w:color="auto"/>
                <w:right w:val="none" w:sz="0" w:space="0" w:color="auto"/>
              </w:divBdr>
            </w:div>
            <w:div w:id="1061173546">
              <w:marLeft w:val="0"/>
              <w:marRight w:val="0"/>
              <w:marTop w:val="0"/>
              <w:marBottom w:val="0"/>
              <w:divBdr>
                <w:top w:val="none" w:sz="0" w:space="0" w:color="auto"/>
                <w:left w:val="none" w:sz="0" w:space="0" w:color="auto"/>
                <w:bottom w:val="none" w:sz="0" w:space="0" w:color="auto"/>
                <w:right w:val="none" w:sz="0" w:space="0" w:color="auto"/>
              </w:divBdr>
            </w:div>
            <w:div w:id="1167943497">
              <w:marLeft w:val="0"/>
              <w:marRight w:val="0"/>
              <w:marTop w:val="0"/>
              <w:marBottom w:val="0"/>
              <w:divBdr>
                <w:top w:val="none" w:sz="0" w:space="0" w:color="auto"/>
                <w:left w:val="none" w:sz="0" w:space="0" w:color="auto"/>
                <w:bottom w:val="none" w:sz="0" w:space="0" w:color="auto"/>
                <w:right w:val="none" w:sz="0" w:space="0" w:color="auto"/>
              </w:divBdr>
            </w:div>
            <w:div w:id="1451896466">
              <w:marLeft w:val="0"/>
              <w:marRight w:val="0"/>
              <w:marTop w:val="0"/>
              <w:marBottom w:val="0"/>
              <w:divBdr>
                <w:top w:val="none" w:sz="0" w:space="0" w:color="auto"/>
                <w:left w:val="none" w:sz="0" w:space="0" w:color="auto"/>
                <w:bottom w:val="none" w:sz="0" w:space="0" w:color="auto"/>
                <w:right w:val="none" w:sz="0" w:space="0" w:color="auto"/>
              </w:divBdr>
            </w:div>
            <w:div w:id="1613197697">
              <w:marLeft w:val="0"/>
              <w:marRight w:val="0"/>
              <w:marTop w:val="0"/>
              <w:marBottom w:val="0"/>
              <w:divBdr>
                <w:top w:val="none" w:sz="0" w:space="0" w:color="auto"/>
                <w:left w:val="none" w:sz="0" w:space="0" w:color="auto"/>
                <w:bottom w:val="none" w:sz="0" w:space="0" w:color="auto"/>
                <w:right w:val="none" w:sz="0" w:space="0" w:color="auto"/>
              </w:divBdr>
            </w:div>
          </w:divsChild>
        </w:div>
        <w:div w:id="454636473">
          <w:marLeft w:val="0"/>
          <w:marRight w:val="0"/>
          <w:marTop w:val="0"/>
          <w:marBottom w:val="0"/>
          <w:divBdr>
            <w:top w:val="none" w:sz="0" w:space="0" w:color="auto"/>
            <w:left w:val="none" w:sz="0" w:space="0" w:color="auto"/>
            <w:bottom w:val="none" w:sz="0" w:space="0" w:color="auto"/>
            <w:right w:val="none" w:sz="0" w:space="0" w:color="auto"/>
          </w:divBdr>
          <w:divsChild>
            <w:div w:id="438765519">
              <w:marLeft w:val="0"/>
              <w:marRight w:val="0"/>
              <w:marTop w:val="0"/>
              <w:marBottom w:val="0"/>
              <w:divBdr>
                <w:top w:val="none" w:sz="0" w:space="0" w:color="auto"/>
                <w:left w:val="none" w:sz="0" w:space="0" w:color="auto"/>
                <w:bottom w:val="none" w:sz="0" w:space="0" w:color="auto"/>
                <w:right w:val="none" w:sz="0" w:space="0" w:color="auto"/>
              </w:divBdr>
            </w:div>
          </w:divsChild>
        </w:div>
        <w:div w:id="624696473">
          <w:marLeft w:val="0"/>
          <w:marRight w:val="0"/>
          <w:marTop w:val="0"/>
          <w:marBottom w:val="0"/>
          <w:divBdr>
            <w:top w:val="none" w:sz="0" w:space="0" w:color="auto"/>
            <w:left w:val="none" w:sz="0" w:space="0" w:color="auto"/>
            <w:bottom w:val="none" w:sz="0" w:space="0" w:color="auto"/>
            <w:right w:val="none" w:sz="0" w:space="0" w:color="auto"/>
          </w:divBdr>
          <w:divsChild>
            <w:div w:id="1012604834">
              <w:marLeft w:val="0"/>
              <w:marRight w:val="0"/>
              <w:marTop w:val="0"/>
              <w:marBottom w:val="0"/>
              <w:divBdr>
                <w:top w:val="none" w:sz="0" w:space="0" w:color="auto"/>
                <w:left w:val="none" w:sz="0" w:space="0" w:color="auto"/>
                <w:bottom w:val="none" w:sz="0" w:space="0" w:color="auto"/>
                <w:right w:val="none" w:sz="0" w:space="0" w:color="auto"/>
              </w:divBdr>
            </w:div>
          </w:divsChild>
        </w:div>
        <w:div w:id="1693875699">
          <w:marLeft w:val="0"/>
          <w:marRight w:val="0"/>
          <w:marTop w:val="0"/>
          <w:marBottom w:val="0"/>
          <w:divBdr>
            <w:top w:val="none" w:sz="0" w:space="0" w:color="auto"/>
            <w:left w:val="none" w:sz="0" w:space="0" w:color="auto"/>
            <w:bottom w:val="none" w:sz="0" w:space="0" w:color="auto"/>
            <w:right w:val="none" w:sz="0" w:space="0" w:color="auto"/>
          </w:divBdr>
          <w:divsChild>
            <w:div w:id="83310515">
              <w:marLeft w:val="0"/>
              <w:marRight w:val="0"/>
              <w:marTop w:val="0"/>
              <w:marBottom w:val="0"/>
              <w:divBdr>
                <w:top w:val="none" w:sz="0" w:space="0" w:color="auto"/>
                <w:left w:val="none" w:sz="0" w:space="0" w:color="auto"/>
                <w:bottom w:val="none" w:sz="0" w:space="0" w:color="auto"/>
                <w:right w:val="none" w:sz="0" w:space="0" w:color="auto"/>
              </w:divBdr>
            </w:div>
          </w:divsChild>
        </w:div>
        <w:div w:id="1847552488">
          <w:marLeft w:val="0"/>
          <w:marRight w:val="0"/>
          <w:marTop w:val="0"/>
          <w:marBottom w:val="0"/>
          <w:divBdr>
            <w:top w:val="none" w:sz="0" w:space="0" w:color="auto"/>
            <w:left w:val="none" w:sz="0" w:space="0" w:color="auto"/>
            <w:bottom w:val="none" w:sz="0" w:space="0" w:color="auto"/>
            <w:right w:val="none" w:sz="0" w:space="0" w:color="auto"/>
          </w:divBdr>
          <w:divsChild>
            <w:div w:id="882206423">
              <w:marLeft w:val="0"/>
              <w:marRight w:val="0"/>
              <w:marTop w:val="0"/>
              <w:marBottom w:val="0"/>
              <w:divBdr>
                <w:top w:val="none" w:sz="0" w:space="0" w:color="auto"/>
                <w:left w:val="none" w:sz="0" w:space="0" w:color="auto"/>
                <w:bottom w:val="none" w:sz="0" w:space="0" w:color="auto"/>
                <w:right w:val="none" w:sz="0" w:space="0" w:color="auto"/>
              </w:divBdr>
            </w:div>
            <w:div w:id="1034815630">
              <w:marLeft w:val="0"/>
              <w:marRight w:val="0"/>
              <w:marTop w:val="0"/>
              <w:marBottom w:val="0"/>
              <w:divBdr>
                <w:top w:val="none" w:sz="0" w:space="0" w:color="auto"/>
                <w:left w:val="none" w:sz="0" w:space="0" w:color="auto"/>
                <w:bottom w:val="none" w:sz="0" w:space="0" w:color="auto"/>
                <w:right w:val="none" w:sz="0" w:space="0" w:color="auto"/>
              </w:divBdr>
            </w:div>
            <w:div w:id="1136920551">
              <w:marLeft w:val="0"/>
              <w:marRight w:val="0"/>
              <w:marTop w:val="0"/>
              <w:marBottom w:val="0"/>
              <w:divBdr>
                <w:top w:val="none" w:sz="0" w:space="0" w:color="auto"/>
                <w:left w:val="none" w:sz="0" w:space="0" w:color="auto"/>
                <w:bottom w:val="none" w:sz="0" w:space="0" w:color="auto"/>
                <w:right w:val="none" w:sz="0" w:space="0" w:color="auto"/>
              </w:divBdr>
            </w:div>
            <w:div w:id="1160580176">
              <w:marLeft w:val="0"/>
              <w:marRight w:val="0"/>
              <w:marTop w:val="0"/>
              <w:marBottom w:val="0"/>
              <w:divBdr>
                <w:top w:val="none" w:sz="0" w:space="0" w:color="auto"/>
                <w:left w:val="none" w:sz="0" w:space="0" w:color="auto"/>
                <w:bottom w:val="none" w:sz="0" w:space="0" w:color="auto"/>
                <w:right w:val="none" w:sz="0" w:space="0" w:color="auto"/>
              </w:divBdr>
            </w:div>
            <w:div w:id="1277175690">
              <w:marLeft w:val="0"/>
              <w:marRight w:val="0"/>
              <w:marTop w:val="0"/>
              <w:marBottom w:val="0"/>
              <w:divBdr>
                <w:top w:val="none" w:sz="0" w:space="0" w:color="auto"/>
                <w:left w:val="none" w:sz="0" w:space="0" w:color="auto"/>
                <w:bottom w:val="none" w:sz="0" w:space="0" w:color="auto"/>
                <w:right w:val="none" w:sz="0" w:space="0" w:color="auto"/>
              </w:divBdr>
            </w:div>
            <w:div w:id="1548685631">
              <w:marLeft w:val="0"/>
              <w:marRight w:val="0"/>
              <w:marTop w:val="0"/>
              <w:marBottom w:val="0"/>
              <w:divBdr>
                <w:top w:val="none" w:sz="0" w:space="0" w:color="auto"/>
                <w:left w:val="none" w:sz="0" w:space="0" w:color="auto"/>
                <w:bottom w:val="none" w:sz="0" w:space="0" w:color="auto"/>
                <w:right w:val="none" w:sz="0" w:space="0" w:color="auto"/>
              </w:divBdr>
            </w:div>
            <w:div w:id="1772315084">
              <w:marLeft w:val="0"/>
              <w:marRight w:val="0"/>
              <w:marTop w:val="0"/>
              <w:marBottom w:val="0"/>
              <w:divBdr>
                <w:top w:val="none" w:sz="0" w:space="0" w:color="auto"/>
                <w:left w:val="none" w:sz="0" w:space="0" w:color="auto"/>
                <w:bottom w:val="none" w:sz="0" w:space="0" w:color="auto"/>
                <w:right w:val="none" w:sz="0" w:space="0" w:color="auto"/>
              </w:divBdr>
            </w:div>
            <w:div w:id="2142533882">
              <w:marLeft w:val="0"/>
              <w:marRight w:val="0"/>
              <w:marTop w:val="0"/>
              <w:marBottom w:val="0"/>
              <w:divBdr>
                <w:top w:val="none" w:sz="0" w:space="0" w:color="auto"/>
                <w:left w:val="none" w:sz="0" w:space="0" w:color="auto"/>
                <w:bottom w:val="none" w:sz="0" w:space="0" w:color="auto"/>
                <w:right w:val="none" w:sz="0" w:space="0" w:color="auto"/>
              </w:divBdr>
            </w:div>
          </w:divsChild>
        </w:div>
        <w:div w:id="1888445278">
          <w:marLeft w:val="0"/>
          <w:marRight w:val="0"/>
          <w:marTop w:val="0"/>
          <w:marBottom w:val="0"/>
          <w:divBdr>
            <w:top w:val="none" w:sz="0" w:space="0" w:color="auto"/>
            <w:left w:val="none" w:sz="0" w:space="0" w:color="auto"/>
            <w:bottom w:val="none" w:sz="0" w:space="0" w:color="auto"/>
            <w:right w:val="none" w:sz="0" w:space="0" w:color="auto"/>
          </w:divBdr>
          <w:divsChild>
            <w:div w:id="789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3332">
      <w:bodyDiv w:val="1"/>
      <w:marLeft w:val="0"/>
      <w:marRight w:val="0"/>
      <w:marTop w:val="0"/>
      <w:marBottom w:val="0"/>
      <w:divBdr>
        <w:top w:val="none" w:sz="0" w:space="0" w:color="auto"/>
        <w:left w:val="none" w:sz="0" w:space="0" w:color="auto"/>
        <w:bottom w:val="none" w:sz="0" w:space="0" w:color="auto"/>
        <w:right w:val="none" w:sz="0" w:space="0" w:color="auto"/>
      </w:divBdr>
      <w:divsChild>
        <w:div w:id="128062825">
          <w:marLeft w:val="0"/>
          <w:marRight w:val="0"/>
          <w:marTop w:val="0"/>
          <w:marBottom w:val="0"/>
          <w:divBdr>
            <w:top w:val="none" w:sz="0" w:space="0" w:color="auto"/>
            <w:left w:val="none" w:sz="0" w:space="0" w:color="auto"/>
            <w:bottom w:val="none" w:sz="0" w:space="0" w:color="auto"/>
            <w:right w:val="none" w:sz="0" w:space="0" w:color="auto"/>
          </w:divBdr>
        </w:div>
        <w:div w:id="286283778">
          <w:marLeft w:val="0"/>
          <w:marRight w:val="0"/>
          <w:marTop w:val="0"/>
          <w:marBottom w:val="0"/>
          <w:divBdr>
            <w:top w:val="none" w:sz="0" w:space="0" w:color="auto"/>
            <w:left w:val="none" w:sz="0" w:space="0" w:color="auto"/>
            <w:bottom w:val="none" w:sz="0" w:space="0" w:color="auto"/>
            <w:right w:val="none" w:sz="0" w:space="0" w:color="auto"/>
          </w:divBdr>
        </w:div>
        <w:div w:id="292449375">
          <w:marLeft w:val="0"/>
          <w:marRight w:val="0"/>
          <w:marTop w:val="0"/>
          <w:marBottom w:val="0"/>
          <w:divBdr>
            <w:top w:val="none" w:sz="0" w:space="0" w:color="auto"/>
            <w:left w:val="none" w:sz="0" w:space="0" w:color="auto"/>
            <w:bottom w:val="none" w:sz="0" w:space="0" w:color="auto"/>
            <w:right w:val="none" w:sz="0" w:space="0" w:color="auto"/>
          </w:divBdr>
        </w:div>
        <w:div w:id="642203011">
          <w:marLeft w:val="0"/>
          <w:marRight w:val="0"/>
          <w:marTop w:val="0"/>
          <w:marBottom w:val="0"/>
          <w:divBdr>
            <w:top w:val="none" w:sz="0" w:space="0" w:color="auto"/>
            <w:left w:val="none" w:sz="0" w:space="0" w:color="auto"/>
            <w:bottom w:val="none" w:sz="0" w:space="0" w:color="auto"/>
            <w:right w:val="none" w:sz="0" w:space="0" w:color="auto"/>
          </w:divBdr>
        </w:div>
        <w:div w:id="996298568">
          <w:marLeft w:val="0"/>
          <w:marRight w:val="0"/>
          <w:marTop w:val="0"/>
          <w:marBottom w:val="0"/>
          <w:divBdr>
            <w:top w:val="none" w:sz="0" w:space="0" w:color="auto"/>
            <w:left w:val="none" w:sz="0" w:space="0" w:color="auto"/>
            <w:bottom w:val="none" w:sz="0" w:space="0" w:color="auto"/>
            <w:right w:val="none" w:sz="0" w:space="0" w:color="auto"/>
          </w:divBdr>
        </w:div>
        <w:div w:id="1247111156">
          <w:marLeft w:val="0"/>
          <w:marRight w:val="0"/>
          <w:marTop w:val="0"/>
          <w:marBottom w:val="0"/>
          <w:divBdr>
            <w:top w:val="none" w:sz="0" w:space="0" w:color="auto"/>
            <w:left w:val="none" w:sz="0" w:space="0" w:color="auto"/>
            <w:bottom w:val="none" w:sz="0" w:space="0" w:color="auto"/>
            <w:right w:val="none" w:sz="0" w:space="0" w:color="auto"/>
          </w:divBdr>
        </w:div>
        <w:div w:id="1255361762">
          <w:marLeft w:val="0"/>
          <w:marRight w:val="0"/>
          <w:marTop w:val="0"/>
          <w:marBottom w:val="0"/>
          <w:divBdr>
            <w:top w:val="none" w:sz="0" w:space="0" w:color="auto"/>
            <w:left w:val="none" w:sz="0" w:space="0" w:color="auto"/>
            <w:bottom w:val="none" w:sz="0" w:space="0" w:color="auto"/>
            <w:right w:val="none" w:sz="0" w:space="0" w:color="auto"/>
          </w:divBdr>
        </w:div>
        <w:div w:id="1355882207">
          <w:marLeft w:val="0"/>
          <w:marRight w:val="0"/>
          <w:marTop w:val="0"/>
          <w:marBottom w:val="0"/>
          <w:divBdr>
            <w:top w:val="none" w:sz="0" w:space="0" w:color="auto"/>
            <w:left w:val="none" w:sz="0" w:space="0" w:color="auto"/>
            <w:bottom w:val="none" w:sz="0" w:space="0" w:color="auto"/>
            <w:right w:val="none" w:sz="0" w:space="0" w:color="auto"/>
          </w:divBdr>
        </w:div>
        <w:div w:id="1601064224">
          <w:marLeft w:val="0"/>
          <w:marRight w:val="0"/>
          <w:marTop w:val="0"/>
          <w:marBottom w:val="0"/>
          <w:divBdr>
            <w:top w:val="none" w:sz="0" w:space="0" w:color="auto"/>
            <w:left w:val="none" w:sz="0" w:space="0" w:color="auto"/>
            <w:bottom w:val="none" w:sz="0" w:space="0" w:color="auto"/>
            <w:right w:val="none" w:sz="0" w:space="0" w:color="auto"/>
          </w:divBdr>
        </w:div>
        <w:div w:id="1712800640">
          <w:marLeft w:val="0"/>
          <w:marRight w:val="0"/>
          <w:marTop w:val="0"/>
          <w:marBottom w:val="0"/>
          <w:divBdr>
            <w:top w:val="none" w:sz="0" w:space="0" w:color="auto"/>
            <w:left w:val="none" w:sz="0" w:space="0" w:color="auto"/>
            <w:bottom w:val="none" w:sz="0" w:space="0" w:color="auto"/>
            <w:right w:val="none" w:sz="0" w:space="0" w:color="auto"/>
          </w:divBdr>
        </w:div>
        <w:div w:id="2085445701">
          <w:marLeft w:val="0"/>
          <w:marRight w:val="0"/>
          <w:marTop w:val="0"/>
          <w:marBottom w:val="0"/>
          <w:divBdr>
            <w:top w:val="none" w:sz="0" w:space="0" w:color="auto"/>
            <w:left w:val="none" w:sz="0" w:space="0" w:color="auto"/>
            <w:bottom w:val="none" w:sz="0" w:space="0" w:color="auto"/>
            <w:right w:val="none" w:sz="0" w:space="0" w:color="auto"/>
          </w:divBdr>
        </w:div>
      </w:divsChild>
    </w:div>
    <w:div w:id="1696687636">
      <w:bodyDiv w:val="1"/>
      <w:marLeft w:val="0"/>
      <w:marRight w:val="0"/>
      <w:marTop w:val="0"/>
      <w:marBottom w:val="0"/>
      <w:divBdr>
        <w:top w:val="none" w:sz="0" w:space="0" w:color="auto"/>
        <w:left w:val="none" w:sz="0" w:space="0" w:color="auto"/>
        <w:bottom w:val="none" w:sz="0" w:space="0" w:color="auto"/>
        <w:right w:val="none" w:sz="0" w:space="0" w:color="auto"/>
      </w:divBdr>
    </w:div>
    <w:div w:id="1738438798">
      <w:bodyDiv w:val="1"/>
      <w:marLeft w:val="0"/>
      <w:marRight w:val="0"/>
      <w:marTop w:val="0"/>
      <w:marBottom w:val="0"/>
      <w:divBdr>
        <w:top w:val="none" w:sz="0" w:space="0" w:color="auto"/>
        <w:left w:val="none" w:sz="0" w:space="0" w:color="auto"/>
        <w:bottom w:val="none" w:sz="0" w:space="0" w:color="auto"/>
        <w:right w:val="none" w:sz="0" w:space="0" w:color="auto"/>
      </w:divBdr>
    </w:div>
    <w:div w:id="1768428476">
      <w:bodyDiv w:val="1"/>
      <w:marLeft w:val="0"/>
      <w:marRight w:val="0"/>
      <w:marTop w:val="0"/>
      <w:marBottom w:val="0"/>
      <w:divBdr>
        <w:top w:val="none" w:sz="0" w:space="0" w:color="auto"/>
        <w:left w:val="none" w:sz="0" w:space="0" w:color="auto"/>
        <w:bottom w:val="none" w:sz="0" w:space="0" w:color="auto"/>
        <w:right w:val="none" w:sz="0" w:space="0" w:color="auto"/>
      </w:divBdr>
      <w:divsChild>
        <w:div w:id="1956862094">
          <w:marLeft w:val="446"/>
          <w:marRight w:val="0"/>
          <w:marTop w:val="0"/>
          <w:marBottom w:val="0"/>
          <w:divBdr>
            <w:top w:val="none" w:sz="0" w:space="0" w:color="auto"/>
            <w:left w:val="none" w:sz="0" w:space="0" w:color="auto"/>
            <w:bottom w:val="none" w:sz="0" w:space="0" w:color="auto"/>
            <w:right w:val="none" w:sz="0" w:space="0" w:color="auto"/>
          </w:divBdr>
        </w:div>
      </w:divsChild>
    </w:div>
    <w:div w:id="1825510896">
      <w:bodyDiv w:val="1"/>
      <w:marLeft w:val="0"/>
      <w:marRight w:val="0"/>
      <w:marTop w:val="0"/>
      <w:marBottom w:val="0"/>
      <w:divBdr>
        <w:top w:val="none" w:sz="0" w:space="0" w:color="auto"/>
        <w:left w:val="none" w:sz="0" w:space="0" w:color="auto"/>
        <w:bottom w:val="none" w:sz="0" w:space="0" w:color="auto"/>
        <w:right w:val="none" w:sz="0" w:space="0" w:color="auto"/>
      </w:divBdr>
    </w:div>
    <w:div w:id="1873761926">
      <w:bodyDiv w:val="1"/>
      <w:marLeft w:val="0"/>
      <w:marRight w:val="0"/>
      <w:marTop w:val="0"/>
      <w:marBottom w:val="0"/>
      <w:divBdr>
        <w:top w:val="none" w:sz="0" w:space="0" w:color="auto"/>
        <w:left w:val="none" w:sz="0" w:space="0" w:color="auto"/>
        <w:bottom w:val="none" w:sz="0" w:space="0" w:color="auto"/>
        <w:right w:val="none" w:sz="0" w:space="0" w:color="auto"/>
      </w:divBdr>
      <w:divsChild>
        <w:div w:id="64959044">
          <w:marLeft w:val="0"/>
          <w:marRight w:val="0"/>
          <w:marTop w:val="0"/>
          <w:marBottom w:val="0"/>
          <w:divBdr>
            <w:top w:val="none" w:sz="0" w:space="0" w:color="auto"/>
            <w:left w:val="none" w:sz="0" w:space="0" w:color="auto"/>
            <w:bottom w:val="none" w:sz="0" w:space="0" w:color="auto"/>
            <w:right w:val="none" w:sz="0" w:space="0" w:color="auto"/>
          </w:divBdr>
          <w:divsChild>
            <w:div w:id="1193105457">
              <w:marLeft w:val="0"/>
              <w:marRight w:val="0"/>
              <w:marTop w:val="0"/>
              <w:marBottom w:val="0"/>
              <w:divBdr>
                <w:top w:val="none" w:sz="0" w:space="0" w:color="auto"/>
                <w:left w:val="none" w:sz="0" w:space="0" w:color="auto"/>
                <w:bottom w:val="none" w:sz="0" w:space="0" w:color="auto"/>
                <w:right w:val="none" w:sz="0" w:space="0" w:color="auto"/>
              </w:divBdr>
            </w:div>
          </w:divsChild>
        </w:div>
        <w:div w:id="325714572">
          <w:marLeft w:val="0"/>
          <w:marRight w:val="0"/>
          <w:marTop w:val="0"/>
          <w:marBottom w:val="0"/>
          <w:divBdr>
            <w:top w:val="none" w:sz="0" w:space="0" w:color="auto"/>
            <w:left w:val="none" w:sz="0" w:space="0" w:color="auto"/>
            <w:bottom w:val="none" w:sz="0" w:space="0" w:color="auto"/>
            <w:right w:val="none" w:sz="0" w:space="0" w:color="auto"/>
          </w:divBdr>
          <w:divsChild>
            <w:div w:id="147867120">
              <w:marLeft w:val="0"/>
              <w:marRight w:val="0"/>
              <w:marTop w:val="0"/>
              <w:marBottom w:val="0"/>
              <w:divBdr>
                <w:top w:val="none" w:sz="0" w:space="0" w:color="auto"/>
                <w:left w:val="none" w:sz="0" w:space="0" w:color="auto"/>
                <w:bottom w:val="none" w:sz="0" w:space="0" w:color="auto"/>
                <w:right w:val="none" w:sz="0" w:space="0" w:color="auto"/>
              </w:divBdr>
            </w:div>
          </w:divsChild>
        </w:div>
        <w:div w:id="997222467">
          <w:marLeft w:val="0"/>
          <w:marRight w:val="0"/>
          <w:marTop w:val="0"/>
          <w:marBottom w:val="0"/>
          <w:divBdr>
            <w:top w:val="none" w:sz="0" w:space="0" w:color="auto"/>
            <w:left w:val="none" w:sz="0" w:space="0" w:color="auto"/>
            <w:bottom w:val="none" w:sz="0" w:space="0" w:color="auto"/>
            <w:right w:val="none" w:sz="0" w:space="0" w:color="auto"/>
          </w:divBdr>
          <w:divsChild>
            <w:div w:id="298457002">
              <w:marLeft w:val="0"/>
              <w:marRight w:val="0"/>
              <w:marTop w:val="0"/>
              <w:marBottom w:val="0"/>
              <w:divBdr>
                <w:top w:val="none" w:sz="0" w:space="0" w:color="auto"/>
                <w:left w:val="none" w:sz="0" w:space="0" w:color="auto"/>
                <w:bottom w:val="none" w:sz="0" w:space="0" w:color="auto"/>
                <w:right w:val="none" w:sz="0" w:space="0" w:color="auto"/>
              </w:divBdr>
            </w:div>
            <w:div w:id="369842868">
              <w:marLeft w:val="0"/>
              <w:marRight w:val="0"/>
              <w:marTop w:val="0"/>
              <w:marBottom w:val="0"/>
              <w:divBdr>
                <w:top w:val="none" w:sz="0" w:space="0" w:color="auto"/>
                <w:left w:val="none" w:sz="0" w:space="0" w:color="auto"/>
                <w:bottom w:val="none" w:sz="0" w:space="0" w:color="auto"/>
                <w:right w:val="none" w:sz="0" w:space="0" w:color="auto"/>
              </w:divBdr>
            </w:div>
            <w:div w:id="828981950">
              <w:marLeft w:val="0"/>
              <w:marRight w:val="0"/>
              <w:marTop w:val="0"/>
              <w:marBottom w:val="0"/>
              <w:divBdr>
                <w:top w:val="none" w:sz="0" w:space="0" w:color="auto"/>
                <w:left w:val="none" w:sz="0" w:space="0" w:color="auto"/>
                <w:bottom w:val="none" w:sz="0" w:space="0" w:color="auto"/>
                <w:right w:val="none" w:sz="0" w:space="0" w:color="auto"/>
              </w:divBdr>
            </w:div>
            <w:div w:id="1065833934">
              <w:marLeft w:val="0"/>
              <w:marRight w:val="0"/>
              <w:marTop w:val="0"/>
              <w:marBottom w:val="0"/>
              <w:divBdr>
                <w:top w:val="none" w:sz="0" w:space="0" w:color="auto"/>
                <w:left w:val="none" w:sz="0" w:space="0" w:color="auto"/>
                <w:bottom w:val="none" w:sz="0" w:space="0" w:color="auto"/>
                <w:right w:val="none" w:sz="0" w:space="0" w:color="auto"/>
              </w:divBdr>
            </w:div>
            <w:div w:id="1374958469">
              <w:marLeft w:val="0"/>
              <w:marRight w:val="0"/>
              <w:marTop w:val="0"/>
              <w:marBottom w:val="0"/>
              <w:divBdr>
                <w:top w:val="none" w:sz="0" w:space="0" w:color="auto"/>
                <w:left w:val="none" w:sz="0" w:space="0" w:color="auto"/>
                <w:bottom w:val="none" w:sz="0" w:space="0" w:color="auto"/>
                <w:right w:val="none" w:sz="0" w:space="0" w:color="auto"/>
              </w:divBdr>
            </w:div>
            <w:div w:id="1489906697">
              <w:marLeft w:val="0"/>
              <w:marRight w:val="0"/>
              <w:marTop w:val="0"/>
              <w:marBottom w:val="0"/>
              <w:divBdr>
                <w:top w:val="none" w:sz="0" w:space="0" w:color="auto"/>
                <w:left w:val="none" w:sz="0" w:space="0" w:color="auto"/>
                <w:bottom w:val="none" w:sz="0" w:space="0" w:color="auto"/>
                <w:right w:val="none" w:sz="0" w:space="0" w:color="auto"/>
              </w:divBdr>
            </w:div>
            <w:div w:id="1776317636">
              <w:marLeft w:val="0"/>
              <w:marRight w:val="0"/>
              <w:marTop w:val="0"/>
              <w:marBottom w:val="0"/>
              <w:divBdr>
                <w:top w:val="none" w:sz="0" w:space="0" w:color="auto"/>
                <w:left w:val="none" w:sz="0" w:space="0" w:color="auto"/>
                <w:bottom w:val="none" w:sz="0" w:space="0" w:color="auto"/>
                <w:right w:val="none" w:sz="0" w:space="0" w:color="auto"/>
              </w:divBdr>
            </w:div>
            <w:div w:id="1853641310">
              <w:marLeft w:val="0"/>
              <w:marRight w:val="0"/>
              <w:marTop w:val="0"/>
              <w:marBottom w:val="0"/>
              <w:divBdr>
                <w:top w:val="none" w:sz="0" w:space="0" w:color="auto"/>
                <w:left w:val="none" w:sz="0" w:space="0" w:color="auto"/>
                <w:bottom w:val="none" w:sz="0" w:space="0" w:color="auto"/>
                <w:right w:val="none" w:sz="0" w:space="0" w:color="auto"/>
              </w:divBdr>
            </w:div>
            <w:div w:id="2060395765">
              <w:marLeft w:val="0"/>
              <w:marRight w:val="0"/>
              <w:marTop w:val="0"/>
              <w:marBottom w:val="0"/>
              <w:divBdr>
                <w:top w:val="none" w:sz="0" w:space="0" w:color="auto"/>
                <w:left w:val="none" w:sz="0" w:space="0" w:color="auto"/>
                <w:bottom w:val="none" w:sz="0" w:space="0" w:color="auto"/>
                <w:right w:val="none" w:sz="0" w:space="0" w:color="auto"/>
              </w:divBdr>
            </w:div>
          </w:divsChild>
        </w:div>
        <w:div w:id="1193760547">
          <w:marLeft w:val="0"/>
          <w:marRight w:val="0"/>
          <w:marTop w:val="0"/>
          <w:marBottom w:val="0"/>
          <w:divBdr>
            <w:top w:val="none" w:sz="0" w:space="0" w:color="auto"/>
            <w:left w:val="none" w:sz="0" w:space="0" w:color="auto"/>
            <w:bottom w:val="none" w:sz="0" w:space="0" w:color="auto"/>
            <w:right w:val="none" w:sz="0" w:space="0" w:color="auto"/>
          </w:divBdr>
          <w:divsChild>
            <w:div w:id="97412091">
              <w:marLeft w:val="0"/>
              <w:marRight w:val="0"/>
              <w:marTop w:val="0"/>
              <w:marBottom w:val="0"/>
              <w:divBdr>
                <w:top w:val="none" w:sz="0" w:space="0" w:color="auto"/>
                <w:left w:val="none" w:sz="0" w:space="0" w:color="auto"/>
                <w:bottom w:val="none" w:sz="0" w:space="0" w:color="auto"/>
                <w:right w:val="none" w:sz="0" w:space="0" w:color="auto"/>
              </w:divBdr>
            </w:div>
            <w:div w:id="225919488">
              <w:marLeft w:val="0"/>
              <w:marRight w:val="0"/>
              <w:marTop w:val="0"/>
              <w:marBottom w:val="0"/>
              <w:divBdr>
                <w:top w:val="none" w:sz="0" w:space="0" w:color="auto"/>
                <w:left w:val="none" w:sz="0" w:space="0" w:color="auto"/>
                <w:bottom w:val="none" w:sz="0" w:space="0" w:color="auto"/>
                <w:right w:val="none" w:sz="0" w:space="0" w:color="auto"/>
              </w:divBdr>
            </w:div>
            <w:div w:id="378674786">
              <w:marLeft w:val="0"/>
              <w:marRight w:val="0"/>
              <w:marTop w:val="0"/>
              <w:marBottom w:val="0"/>
              <w:divBdr>
                <w:top w:val="none" w:sz="0" w:space="0" w:color="auto"/>
                <w:left w:val="none" w:sz="0" w:space="0" w:color="auto"/>
                <w:bottom w:val="none" w:sz="0" w:space="0" w:color="auto"/>
                <w:right w:val="none" w:sz="0" w:space="0" w:color="auto"/>
              </w:divBdr>
            </w:div>
            <w:div w:id="618537114">
              <w:marLeft w:val="0"/>
              <w:marRight w:val="0"/>
              <w:marTop w:val="0"/>
              <w:marBottom w:val="0"/>
              <w:divBdr>
                <w:top w:val="none" w:sz="0" w:space="0" w:color="auto"/>
                <w:left w:val="none" w:sz="0" w:space="0" w:color="auto"/>
                <w:bottom w:val="none" w:sz="0" w:space="0" w:color="auto"/>
                <w:right w:val="none" w:sz="0" w:space="0" w:color="auto"/>
              </w:divBdr>
            </w:div>
            <w:div w:id="1150905323">
              <w:marLeft w:val="0"/>
              <w:marRight w:val="0"/>
              <w:marTop w:val="0"/>
              <w:marBottom w:val="0"/>
              <w:divBdr>
                <w:top w:val="none" w:sz="0" w:space="0" w:color="auto"/>
                <w:left w:val="none" w:sz="0" w:space="0" w:color="auto"/>
                <w:bottom w:val="none" w:sz="0" w:space="0" w:color="auto"/>
                <w:right w:val="none" w:sz="0" w:space="0" w:color="auto"/>
              </w:divBdr>
            </w:div>
            <w:div w:id="1161888628">
              <w:marLeft w:val="0"/>
              <w:marRight w:val="0"/>
              <w:marTop w:val="0"/>
              <w:marBottom w:val="0"/>
              <w:divBdr>
                <w:top w:val="none" w:sz="0" w:space="0" w:color="auto"/>
                <w:left w:val="none" w:sz="0" w:space="0" w:color="auto"/>
                <w:bottom w:val="none" w:sz="0" w:space="0" w:color="auto"/>
                <w:right w:val="none" w:sz="0" w:space="0" w:color="auto"/>
              </w:divBdr>
            </w:div>
            <w:div w:id="1592809041">
              <w:marLeft w:val="0"/>
              <w:marRight w:val="0"/>
              <w:marTop w:val="0"/>
              <w:marBottom w:val="0"/>
              <w:divBdr>
                <w:top w:val="none" w:sz="0" w:space="0" w:color="auto"/>
                <w:left w:val="none" w:sz="0" w:space="0" w:color="auto"/>
                <w:bottom w:val="none" w:sz="0" w:space="0" w:color="auto"/>
                <w:right w:val="none" w:sz="0" w:space="0" w:color="auto"/>
              </w:divBdr>
            </w:div>
            <w:div w:id="1769740880">
              <w:marLeft w:val="0"/>
              <w:marRight w:val="0"/>
              <w:marTop w:val="0"/>
              <w:marBottom w:val="0"/>
              <w:divBdr>
                <w:top w:val="none" w:sz="0" w:space="0" w:color="auto"/>
                <w:left w:val="none" w:sz="0" w:space="0" w:color="auto"/>
                <w:bottom w:val="none" w:sz="0" w:space="0" w:color="auto"/>
                <w:right w:val="none" w:sz="0" w:space="0" w:color="auto"/>
              </w:divBdr>
            </w:div>
            <w:div w:id="1911117666">
              <w:marLeft w:val="0"/>
              <w:marRight w:val="0"/>
              <w:marTop w:val="0"/>
              <w:marBottom w:val="0"/>
              <w:divBdr>
                <w:top w:val="none" w:sz="0" w:space="0" w:color="auto"/>
                <w:left w:val="none" w:sz="0" w:space="0" w:color="auto"/>
                <w:bottom w:val="none" w:sz="0" w:space="0" w:color="auto"/>
                <w:right w:val="none" w:sz="0" w:space="0" w:color="auto"/>
              </w:divBdr>
            </w:div>
            <w:div w:id="1972132326">
              <w:marLeft w:val="0"/>
              <w:marRight w:val="0"/>
              <w:marTop w:val="0"/>
              <w:marBottom w:val="0"/>
              <w:divBdr>
                <w:top w:val="none" w:sz="0" w:space="0" w:color="auto"/>
                <w:left w:val="none" w:sz="0" w:space="0" w:color="auto"/>
                <w:bottom w:val="none" w:sz="0" w:space="0" w:color="auto"/>
                <w:right w:val="none" w:sz="0" w:space="0" w:color="auto"/>
              </w:divBdr>
            </w:div>
          </w:divsChild>
        </w:div>
        <w:div w:id="1237592991">
          <w:marLeft w:val="0"/>
          <w:marRight w:val="0"/>
          <w:marTop w:val="0"/>
          <w:marBottom w:val="0"/>
          <w:divBdr>
            <w:top w:val="none" w:sz="0" w:space="0" w:color="auto"/>
            <w:left w:val="none" w:sz="0" w:space="0" w:color="auto"/>
            <w:bottom w:val="none" w:sz="0" w:space="0" w:color="auto"/>
            <w:right w:val="none" w:sz="0" w:space="0" w:color="auto"/>
          </w:divBdr>
          <w:divsChild>
            <w:div w:id="844247339">
              <w:marLeft w:val="0"/>
              <w:marRight w:val="0"/>
              <w:marTop w:val="0"/>
              <w:marBottom w:val="0"/>
              <w:divBdr>
                <w:top w:val="none" w:sz="0" w:space="0" w:color="auto"/>
                <w:left w:val="none" w:sz="0" w:space="0" w:color="auto"/>
                <w:bottom w:val="none" w:sz="0" w:space="0" w:color="auto"/>
                <w:right w:val="none" w:sz="0" w:space="0" w:color="auto"/>
              </w:divBdr>
            </w:div>
          </w:divsChild>
        </w:div>
        <w:div w:id="1450780746">
          <w:marLeft w:val="0"/>
          <w:marRight w:val="0"/>
          <w:marTop w:val="0"/>
          <w:marBottom w:val="0"/>
          <w:divBdr>
            <w:top w:val="none" w:sz="0" w:space="0" w:color="auto"/>
            <w:left w:val="none" w:sz="0" w:space="0" w:color="auto"/>
            <w:bottom w:val="none" w:sz="0" w:space="0" w:color="auto"/>
            <w:right w:val="none" w:sz="0" w:space="0" w:color="auto"/>
          </w:divBdr>
          <w:divsChild>
            <w:div w:id="10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805">
      <w:bodyDiv w:val="1"/>
      <w:marLeft w:val="0"/>
      <w:marRight w:val="0"/>
      <w:marTop w:val="0"/>
      <w:marBottom w:val="0"/>
      <w:divBdr>
        <w:top w:val="none" w:sz="0" w:space="0" w:color="auto"/>
        <w:left w:val="none" w:sz="0" w:space="0" w:color="auto"/>
        <w:bottom w:val="none" w:sz="0" w:space="0" w:color="auto"/>
        <w:right w:val="none" w:sz="0" w:space="0" w:color="auto"/>
      </w:divBdr>
    </w:div>
    <w:div w:id="1921871271">
      <w:bodyDiv w:val="1"/>
      <w:marLeft w:val="0"/>
      <w:marRight w:val="0"/>
      <w:marTop w:val="0"/>
      <w:marBottom w:val="0"/>
      <w:divBdr>
        <w:top w:val="none" w:sz="0" w:space="0" w:color="auto"/>
        <w:left w:val="none" w:sz="0" w:space="0" w:color="auto"/>
        <w:bottom w:val="none" w:sz="0" w:space="0" w:color="auto"/>
        <w:right w:val="none" w:sz="0" w:space="0" w:color="auto"/>
      </w:divBdr>
      <w:divsChild>
        <w:div w:id="2133286358">
          <w:marLeft w:val="446"/>
          <w:marRight w:val="0"/>
          <w:marTop w:val="0"/>
          <w:marBottom w:val="0"/>
          <w:divBdr>
            <w:top w:val="none" w:sz="0" w:space="0" w:color="auto"/>
            <w:left w:val="none" w:sz="0" w:space="0" w:color="auto"/>
            <w:bottom w:val="none" w:sz="0" w:space="0" w:color="auto"/>
            <w:right w:val="none" w:sz="0" w:space="0" w:color="auto"/>
          </w:divBdr>
        </w:div>
      </w:divsChild>
    </w:div>
    <w:div w:id="2011173445">
      <w:bodyDiv w:val="1"/>
      <w:marLeft w:val="0"/>
      <w:marRight w:val="0"/>
      <w:marTop w:val="0"/>
      <w:marBottom w:val="0"/>
      <w:divBdr>
        <w:top w:val="none" w:sz="0" w:space="0" w:color="auto"/>
        <w:left w:val="none" w:sz="0" w:space="0" w:color="auto"/>
        <w:bottom w:val="none" w:sz="0" w:space="0" w:color="auto"/>
        <w:right w:val="none" w:sz="0" w:space="0" w:color="auto"/>
      </w:divBdr>
      <w:divsChild>
        <w:div w:id="555048028">
          <w:marLeft w:val="0"/>
          <w:marRight w:val="0"/>
          <w:marTop w:val="0"/>
          <w:marBottom w:val="0"/>
          <w:divBdr>
            <w:top w:val="none" w:sz="0" w:space="0" w:color="auto"/>
            <w:left w:val="none" w:sz="0" w:space="0" w:color="auto"/>
            <w:bottom w:val="none" w:sz="0" w:space="0" w:color="auto"/>
            <w:right w:val="none" w:sz="0" w:space="0" w:color="auto"/>
          </w:divBdr>
          <w:divsChild>
            <w:div w:id="307441001">
              <w:marLeft w:val="0"/>
              <w:marRight w:val="0"/>
              <w:marTop w:val="0"/>
              <w:marBottom w:val="0"/>
              <w:divBdr>
                <w:top w:val="none" w:sz="0" w:space="0" w:color="auto"/>
                <w:left w:val="none" w:sz="0" w:space="0" w:color="auto"/>
                <w:bottom w:val="none" w:sz="0" w:space="0" w:color="auto"/>
                <w:right w:val="none" w:sz="0" w:space="0" w:color="auto"/>
              </w:divBdr>
            </w:div>
            <w:div w:id="1032803324">
              <w:marLeft w:val="0"/>
              <w:marRight w:val="0"/>
              <w:marTop w:val="0"/>
              <w:marBottom w:val="0"/>
              <w:divBdr>
                <w:top w:val="none" w:sz="0" w:space="0" w:color="auto"/>
                <w:left w:val="none" w:sz="0" w:space="0" w:color="auto"/>
                <w:bottom w:val="none" w:sz="0" w:space="0" w:color="auto"/>
                <w:right w:val="none" w:sz="0" w:space="0" w:color="auto"/>
              </w:divBdr>
            </w:div>
          </w:divsChild>
        </w:div>
        <w:div w:id="845243244">
          <w:marLeft w:val="0"/>
          <w:marRight w:val="0"/>
          <w:marTop w:val="0"/>
          <w:marBottom w:val="0"/>
          <w:divBdr>
            <w:top w:val="none" w:sz="0" w:space="0" w:color="auto"/>
            <w:left w:val="none" w:sz="0" w:space="0" w:color="auto"/>
            <w:bottom w:val="none" w:sz="0" w:space="0" w:color="auto"/>
            <w:right w:val="none" w:sz="0" w:space="0" w:color="auto"/>
          </w:divBdr>
          <w:divsChild>
            <w:div w:id="26878110">
              <w:marLeft w:val="0"/>
              <w:marRight w:val="0"/>
              <w:marTop w:val="0"/>
              <w:marBottom w:val="0"/>
              <w:divBdr>
                <w:top w:val="none" w:sz="0" w:space="0" w:color="auto"/>
                <w:left w:val="none" w:sz="0" w:space="0" w:color="auto"/>
                <w:bottom w:val="none" w:sz="0" w:space="0" w:color="auto"/>
                <w:right w:val="none" w:sz="0" w:space="0" w:color="auto"/>
              </w:divBdr>
            </w:div>
            <w:div w:id="410086414">
              <w:marLeft w:val="0"/>
              <w:marRight w:val="0"/>
              <w:marTop w:val="0"/>
              <w:marBottom w:val="0"/>
              <w:divBdr>
                <w:top w:val="none" w:sz="0" w:space="0" w:color="auto"/>
                <w:left w:val="none" w:sz="0" w:space="0" w:color="auto"/>
                <w:bottom w:val="none" w:sz="0" w:space="0" w:color="auto"/>
                <w:right w:val="none" w:sz="0" w:space="0" w:color="auto"/>
              </w:divBdr>
            </w:div>
            <w:div w:id="480535740">
              <w:marLeft w:val="0"/>
              <w:marRight w:val="0"/>
              <w:marTop w:val="0"/>
              <w:marBottom w:val="0"/>
              <w:divBdr>
                <w:top w:val="none" w:sz="0" w:space="0" w:color="auto"/>
                <w:left w:val="none" w:sz="0" w:space="0" w:color="auto"/>
                <w:bottom w:val="none" w:sz="0" w:space="0" w:color="auto"/>
                <w:right w:val="none" w:sz="0" w:space="0" w:color="auto"/>
              </w:divBdr>
            </w:div>
            <w:div w:id="610283899">
              <w:marLeft w:val="0"/>
              <w:marRight w:val="0"/>
              <w:marTop w:val="0"/>
              <w:marBottom w:val="0"/>
              <w:divBdr>
                <w:top w:val="none" w:sz="0" w:space="0" w:color="auto"/>
                <w:left w:val="none" w:sz="0" w:space="0" w:color="auto"/>
                <w:bottom w:val="none" w:sz="0" w:space="0" w:color="auto"/>
                <w:right w:val="none" w:sz="0" w:space="0" w:color="auto"/>
              </w:divBdr>
            </w:div>
            <w:div w:id="1156148353">
              <w:marLeft w:val="0"/>
              <w:marRight w:val="0"/>
              <w:marTop w:val="0"/>
              <w:marBottom w:val="0"/>
              <w:divBdr>
                <w:top w:val="none" w:sz="0" w:space="0" w:color="auto"/>
                <w:left w:val="none" w:sz="0" w:space="0" w:color="auto"/>
                <w:bottom w:val="none" w:sz="0" w:space="0" w:color="auto"/>
                <w:right w:val="none" w:sz="0" w:space="0" w:color="auto"/>
              </w:divBdr>
            </w:div>
            <w:div w:id="1350401847">
              <w:marLeft w:val="0"/>
              <w:marRight w:val="0"/>
              <w:marTop w:val="0"/>
              <w:marBottom w:val="0"/>
              <w:divBdr>
                <w:top w:val="none" w:sz="0" w:space="0" w:color="auto"/>
                <w:left w:val="none" w:sz="0" w:space="0" w:color="auto"/>
                <w:bottom w:val="none" w:sz="0" w:space="0" w:color="auto"/>
                <w:right w:val="none" w:sz="0" w:space="0" w:color="auto"/>
              </w:divBdr>
            </w:div>
            <w:div w:id="1443837606">
              <w:marLeft w:val="0"/>
              <w:marRight w:val="0"/>
              <w:marTop w:val="0"/>
              <w:marBottom w:val="0"/>
              <w:divBdr>
                <w:top w:val="none" w:sz="0" w:space="0" w:color="auto"/>
                <w:left w:val="none" w:sz="0" w:space="0" w:color="auto"/>
                <w:bottom w:val="none" w:sz="0" w:space="0" w:color="auto"/>
                <w:right w:val="none" w:sz="0" w:space="0" w:color="auto"/>
              </w:divBdr>
            </w:div>
            <w:div w:id="1722630689">
              <w:marLeft w:val="0"/>
              <w:marRight w:val="0"/>
              <w:marTop w:val="0"/>
              <w:marBottom w:val="0"/>
              <w:divBdr>
                <w:top w:val="none" w:sz="0" w:space="0" w:color="auto"/>
                <w:left w:val="none" w:sz="0" w:space="0" w:color="auto"/>
                <w:bottom w:val="none" w:sz="0" w:space="0" w:color="auto"/>
                <w:right w:val="none" w:sz="0" w:space="0" w:color="auto"/>
              </w:divBdr>
            </w:div>
            <w:div w:id="1875388288">
              <w:marLeft w:val="0"/>
              <w:marRight w:val="0"/>
              <w:marTop w:val="0"/>
              <w:marBottom w:val="0"/>
              <w:divBdr>
                <w:top w:val="none" w:sz="0" w:space="0" w:color="auto"/>
                <w:left w:val="none" w:sz="0" w:space="0" w:color="auto"/>
                <w:bottom w:val="none" w:sz="0" w:space="0" w:color="auto"/>
                <w:right w:val="none" w:sz="0" w:space="0" w:color="auto"/>
              </w:divBdr>
            </w:div>
          </w:divsChild>
        </w:div>
        <w:div w:id="897209225">
          <w:marLeft w:val="0"/>
          <w:marRight w:val="0"/>
          <w:marTop w:val="0"/>
          <w:marBottom w:val="0"/>
          <w:divBdr>
            <w:top w:val="none" w:sz="0" w:space="0" w:color="auto"/>
            <w:left w:val="none" w:sz="0" w:space="0" w:color="auto"/>
            <w:bottom w:val="none" w:sz="0" w:space="0" w:color="auto"/>
            <w:right w:val="none" w:sz="0" w:space="0" w:color="auto"/>
          </w:divBdr>
          <w:divsChild>
            <w:div w:id="730277666">
              <w:marLeft w:val="0"/>
              <w:marRight w:val="0"/>
              <w:marTop w:val="0"/>
              <w:marBottom w:val="0"/>
              <w:divBdr>
                <w:top w:val="none" w:sz="0" w:space="0" w:color="auto"/>
                <w:left w:val="none" w:sz="0" w:space="0" w:color="auto"/>
                <w:bottom w:val="none" w:sz="0" w:space="0" w:color="auto"/>
                <w:right w:val="none" w:sz="0" w:space="0" w:color="auto"/>
              </w:divBdr>
            </w:div>
            <w:div w:id="947081977">
              <w:marLeft w:val="0"/>
              <w:marRight w:val="0"/>
              <w:marTop w:val="0"/>
              <w:marBottom w:val="0"/>
              <w:divBdr>
                <w:top w:val="none" w:sz="0" w:space="0" w:color="auto"/>
                <w:left w:val="none" w:sz="0" w:space="0" w:color="auto"/>
                <w:bottom w:val="none" w:sz="0" w:space="0" w:color="auto"/>
                <w:right w:val="none" w:sz="0" w:space="0" w:color="auto"/>
              </w:divBdr>
            </w:div>
            <w:div w:id="1069767477">
              <w:marLeft w:val="0"/>
              <w:marRight w:val="0"/>
              <w:marTop w:val="0"/>
              <w:marBottom w:val="0"/>
              <w:divBdr>
                <w:top w:val="none" w:sz="0" w:space="0" w:color="auto"/>
                <w:left w:val="none" w:sz="0" w:space="0" w:color="auto"/>
                <w:bottom w:val="none" w:sz="0" w:space="0" w:color="auto"/>
                <w:right w:val="none" w:sz="0" w:space="0" w:color="auto"/>
              </w:divBdr>
            </w:div>
            <w:div w:id="1299190280">
              <w:marLeft w:val="0"/>
              <w:marRight w:val="0"/>
              <w:marTop w:val="0"/>
              <w:marBottom w:val="0"/>
              <w:divBdr>
                <w:top w:val="none" w:sz="0" w:space="0" w:color="auto"/>
                <w:left w:val="none" w:sz="0" w:space="0" w:color="auto"/>
                <w:bottom w:val="none" w:sz="0" w:space="0" w:color="auto"/>
                <w:right w:val="none" w:sz="0" w:space="0" w:color="auto"/>
              </w:divBdr>
            </w:div>
            <w:div w:id="1333291023">
              <w:marLeft w:val="0"/>
              <w:marRight w:val="0"/>
              <w:marTop w:val="0"/>
              <w:marBottom w:val="0"/>
              <w:divBdr>
                <w:top w:val="none" w:sz="0" w:space="0" w:color="auto"/>
                <w:left w:val="none" w:sz="0" w:space="0" w:color="auto"/>
                <w:bottom w:val="none" w:sz="0" w:space="0" w:color="auto"/>
                <w:right w:val="none" w:sz="0" w:space="0" w:color="auto"/>
              </w:divBdr>
            </w:div>
            <w:div w:id="1461656183">
              <w:marLeft w:val="0"/>
              <w:marRight w:val="0"/>
              <w:marTop w:val="0"/>
              <w:marBottom w:val="0"/>
              <w:divBdr>
                <w:top w:val="none" w:sz="0" w:space="0" w:color="auto"/>
                <w:left w:val="none" w:sz="0" w:space="0" w:color="auto"/>
                <w:bottom w:val="none" w:sz="0" w:space="0" w:color="auto"/>
                <w:right w:val="none" w:sz="0" w:space="0" w:color="auto"/>
              </w:divBdr>
            </w:div>
            <w:div w:id="1500272781">
              <w:marLeft w:val="0"/>
              <w:marRight w:val="0"/>
              <w:marTop w:val="0"/>
              <w:marBottom w:val="0"/>
              <w:divBdr>
                <w:top w:val="none" w:sz="0" w:space="0" w:color="auto"/>
                <w:left w:val="none" w:sz="0" w:space="0" w:color="auto"/>
                <w:bottom w:val="none" w:sz="0" w:space="0" w:color="auto"/>
                <w:right w:val="none" w:sz="0" w:space="0" w:color="auto"/>
              </w:divBdr>
            </w:div>
            <w:div w:id="1537429584">
              <w:marLeft w:val="0"/>
              <w:marRight w:val="0"/>
              <w:marTop w:val="0"/>
              <w:marBottom w:val="0"/>
              <w:divBdr>
                <w:top w:val="none" w:sz="0" w:space="0" w:color="auto"/>
                <w:left w:val="none" w:sz="0" w:space="0" w:color="auto"/>
                <w:bottom w:val="none" w:sz="0" w:space="0" w:color="auto"/>
                <w:right w:val="none" w:sz="0" w:space="0" w:color="auto"/>
              </w:divBdr>
            </w:div>
          </w:divsChild>
        </w:div>
        <w:div w:id="1179153668">
          <w:marLeft w:val="0"/>
          <w:marRight w:val="0"/>
          <w:marTop w:val="0"/>
          <w:marBottom w:val="0"/>
          <w:divBdr>
            <w:top w:val="none" w:sz="0" w:space="0" w:color="auto"/>
            <w:left w:val="none" w:sz="0" w:space="0" w:color="auto"/>
            <w:bottom w:val="none" w:sz="0" w:space="0" w:color="auto"/>
            <w:right w:val="none" w:sz="0" w:space="0" w:color="auto"/>
          </w:divBdr>
          <w:divsChild>
            <w:div w:id="329253967">
              <w:marLeft w:val="0"/>
              <w:marRight w:val="0"/>
              <w:marTop w:val="0"/>
              <w:marBottom w:val="0"/>
              <w:divBdr>
                <w:top w:val="none" w:sz="0" w:space="0" w:color="auto"/>
                <w:left w:val="none" w:sz="0" w:space="0" w:color="auto"/>
                <w:bottom w:val="none" w:sz="0" w:space="0" w:color="auto"/>
                <w:right w:val="none" w:sz="0" w:space="0" w:color="auto"/>
              </w:divBdr>
            </w:div>
          </w:divsChild>
        </w:div>
        <w:div w:id="1711805085">
          <w:marLeft w:val="0"/>
          <w:marRight w:val="0"/>
          <w:marTop w:val="0"/>
          <w:marBottom w:val="0"/>
          <w:divBdr>
            <w:top w:val="none" w:sz="0" w:space="0" w:color="auto"/>
            <w:left w:val="none" w:sz="0" w:space="0" w:color="auto"/>
            <w:bottom w:val="none" w:sz="0" w:space="0" w:color="auto"/>
            <w:right w:val="none" w:sz="0" w:space="0" w:color="auto"/>
          </w:divBdr>
          <w:divsChild>
            <w:div w:id="1302342955">
              <w:marLeft w:val="0"/>
              <w:marRight w:val="0"/>
              <w:marTop w:val="0"/>
              <w:marBottom w:val="0"/>
              <w:divBdr>
                <w:top w:val="none" w:sz="0" w:space="0" w:color="auto"/>
                <w:left w:val="none" w:sz="0" w:space="0" w:color="auto"/>
                <w:bottom w:val="none" w:sz="0" w:space="0" w:color="auto"/>
                <w:right w:val="none" w:sz="0" w:space="0" w:color="auto"/>
              </w:divBdr>
            </w:div>
          </w:divsChild>
        </w:div>
        <w:div w:id="1919628580">
          <w:marLeft w:val="0"/>
          <w:marRight w:val="0"/>
          <w:marTop w:val="0"/>
          <w:marBottom w:val="0"/>
          <w:divBdr>
            <w:top w:val="none" w:sz="0" w:space="0" w:color="auto"/>
            <w:left w:val="none" w:sz="0" w:space="0" w:color="auto"/>
            <w:bottom w:val="none" w:sz="0" w:space="0" w:color="auto"/>
            <w:right w:val="none" w:sz="0" w:space="0" w:color="auto"/>
          </w:divBdr>
          <w:divsChild>
            <w:div w:id="21211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60287">
      <w:bodyDiv w:val="1"/>
      <w:marLeft w:val="0"/>
      <w:marRight w:val="0"/>
      <w:marTop w:val="0"/>
      <w:marBottom w:val="0"/>
      <w:divBdr>
        <w:top w:val="none" w:sz="0" w:space="0" w:color="auto"/>
        <w:left w:val="none" w:sz="0" w:space="0" w:color="auto"/>
        <w:bottom w:val="none" w:sz="0" w:space="0" w:color="auto"/>
        <w:right w:val="none" w:sz="0" w:space="0" w:color="auto"/>
      </w:divBdr>
      <w:divsChild>
        <w:div w:id="1022170900">
          <w:marLeft w:val="446"/>
          <w:marRight w:val="0"/>
          <w:marTop w:val="0"/>
          <w:marBottom w:val="0"/>
          <w:divBdr>
            <w:top w:val="none" w:sz="0" w:space="0" w:color="auto"/>
            <w:left w:val="none" w:sz="0" w:space="0" w:color="auto"/>
            <w:bottom w:val="none" w:sz="0" w:space="0" w:color="auto"/>
            <w:right w:val="none" w:sz="0" w:space="0" w:color="auto"/>
          </w:divBdr>
        </w:div>
      </w:divsChild>
    </w:div>
    <w:div w:id="2050108372">
      <w:bodyDiv w:val="1"/>
      <w:marLeft w:val="0"/>
      <w:marRight w:val="0"/>
      <w:marTop w:val="0"/>
      <w:marBottom w:val="0"/>
      <w:divBdr>
        <w:top w:val="none" w:sz="0" w:space="0" w:color="auto"/>
        <w:left w:val="none" w:sz="0" w:space="0" w:color="auto"/>
        <w:bottom w:val="none" w:sz="0" w:space="0" w:color="auto"/>
        <w:right w:val="none" w:sz="0" w:space="0" w:color="auto"/>
      </w:divBdr>
    </w:div>
    <w:div w:id="2080638059">
      <w:bodyDiv w:val="1"/>
      <w:marLeft w:val="0"/>
      <w:marRight w:val="0"/>
      <w:marTop w:val="0"/>
      <w:marBottom w:val="0"/>
      <w:divBdr>
        <w:top w:val="none" w:sz="0" w:space="0" w:color="auto"/>
        <w:left w:val="none" w:sz="0" w:space="0" w:color="auto"/>
        <w:bottom w:val="none" w:sz="0" w:space="0" w:color="auto"/>
        <w:right w:val="none" w:sz="0" w:space="0" w:color="auto"/>
      </w:divBdr>
    </w:div>
    <w:div w:id="20900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kingourmove.org.uk/about/making-our-move/"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akingourmove.org.uk/support-others/insight-learning/local-data-insigh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akingourmove.org.uk/support-others/insight-learning/together-fund-learning/" TargetMode="External"/><Relationship Id="rId29" Type="http://schemas.openxmlformats.org/officeDocument/2006/relationships/hyperlink" Target="https://www.ukcoaching.org/resources/topics/diagram-infographic/understanding-unconscious-bi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akingourmove.org.uk/support-others/insight-learning/local-data-insigh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kingourmove.org.uk/wp-content/uploads/2023/12/People-that-are-less-active-CYP-FINAL-June-21.pdf" TargetMode="External"/><Relationship Id="rId23" Type="http://schemas.openxmlformats.org/officeDocument/2006/relationships/hyperlink" Target="https://www.sportengland.org/research-and-data/data/active-lives" TargetMode="External"/><Relationship Id="rId28" Type="http://schemas.openxmlformats.org/officeDocument/2006/relationships/hyperlink" Target="https://communitiesinc.org.uk/" TargetMode="Externa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kingourmove.org.uk/wp-content/uploads/2023/12/People-that-are-less-active-Adults-FINAL-Feb-22.pdf" TargetMode="External"/><Relationship Id="rId22" Type="http://schemas.openxmlformats.org/officeDocument/2006/relationships/hyperlink" Target="https://onsdigital.github.io/dp-classification-tools/standard-occupational-classification/ONS_SOC_occupation_coding_tool.html" TargetMode="External"/><Relationship Id="rId27" Type="http://schemas.openxmlformats.org/officeDocument/2006/relationships/hyperlink" Target="https://www.youtube.com/user/Derbyshiresport" TargetMode="External"/><Relationship Id="rId30" Type="http://schemas.openxmlformats.org/officeDocument/2006/relationships/hyperlink" Target="https://www.ukcoaching.org/courses/workshops/unconscious-bias-online-classro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96dd9998-4e11-41f5-a641-0d2293afe7aa">true</Number>
    <lcf76f155ced4ddcb4097134ff3c332f xmlns="96dd9998-4e11-41f5-a641-0d2293afe7aa">
      <Terms xmlns="http://schemas.microsoft.com/office/infopath/2007/PartnerControls"/>
    </lcf76f155ced4ddcb4097134ff3c332f>
    <TaxCatchAll xmlns="c9ce582c-7e70-4b0c-a50b-b81a33164b2f" xsi:nil="true"/>
    <Date xmlns="96dd9998-4e11-41f5-a641-0d2293afe7aa" xsi:nil="true"/>
    <SharedWithUsers xmlns="c9ce582c-7e70-4b0c-a50b-b81a33164b2f">
      <UserInfo>
        <DisplayName>Naomi Jones</DisplayName>
        <AccountId>15</AccountId>
        <AccountType/>
      </UserInfo>
      <UserInfo>
        <DisplayName>Christine Gregory</DisplayName>
        <AccountId>30</AccountId>
        <AccountType/>
      </UserInfo>
      <UserInfo>
        <DisplayName>Margaret Blount</DisplayName>
        <AccountId>25</AccountId>
        <AccountType/>
      </UserInfo>
      <UserInfo>
        <DisplayName>Ilana Freestone</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C6D772BD1554BA49319538B040C56" ma:contentTypeVersion="20" ma:contentTypeDescription="Create a new document." ma:contentTypeScope="" ma:versionID="0369b4ff6b2b152eeef42c6b177e95ec">
  <xsd:schema xmlns:xsd="http://www.w3.org/2001/XMLSchema" xmlns:xs="http://www.w3.org/2001/XMLSchema" xmlns:p="http://schemas.microsoft.com/office/2006/metadata/properties" xmlns:ns2="96dd9998-4e11-41f5-a641-0d2293afe7aa" xmlns:ns3="c9ce582c-7e70-4b0c-a50b-b81a33164b2f" targetNamespace="http://schemas.microsoft.com/office/2006/metadata/properties" ma:root="true" ma:fieldsID="2549f8e66af57965338f9dca4775ce8a" ns2:_="" ns3:_="">
    <xsd:import namespace="96dd9998-4e11-41f5-a641-0d2293afe7aa"/>
    <xsd:import namespace="c9ce582c-7e70-4b0c-a50b-b81a33164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998-4e11-41f5-a641-0d2293afe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ber" ma:index="21" nillable="true" ma:displayName="Removed from CRM" ma:default="1" ma:format="Dropdown" ma:internalName="Number">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91127c-b7c9-43ed-b9f2-0d5b90a5f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e582c-7e70-4b0c-a50b-b81a33164b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c684b75-b49d-4066-b1ef-4c2448a91403}" ma:internalName="TaxCatchAll" ma:showField="CatchAllData" ma:web="c9ce582c-7e70-4b0c-a50b-b81a33164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112E4-3FBB-42FB-962D-3835330E5774}">
  <ds:schemaRefs>
    <ds:schemaRef ds:uri="http://schemas.microsoft.com/office/2006/metadata/properties"/>
    <ds:schemaRef ds:uri="http://schemas.microsoft.com/office/infopath/2007/PartnerControls"/>
    <ds:schemaRef ds:uri="96dd9998-4e11-41f5-a641-0d2293afe7aa"/>
    <ds:schemaRef ds:uri="c9ce582c-7e70-4b0c-a50b-b81a33164b2f"/>
  </ds:schemaRefs>
</ds:datastoreItem>
</file>

<file path=customXml/itemProps2.xml><?xml version="1.0" encoding="utf-8"?>
<ds:datastoreItem xmlns:ds="http://schemas.openxmlformats.org/officeDocument/2006/customXml" ds:itemID="{E66E084F-2B3E-41D7-9791-3A3CDEB32E97}">
  <ds:schemaRefs>
    <ds:schemaRef ds:uri="http://schemas.microsoft.com/sharepoint/v3/contenttype/forms"/>
  </ds:schemaRefs>
</ds:datastoreItem>
</file>

<file path=customXml/itemProps3.xml><?xml version="1.0" encoding="utf-8"?>
<ds:datastoreItem xmlns:ds="http://schemas.openxmlformats.org/officeDocument/2006/customXml" ds:itemID="{1A3D5D3A-AE87-4897-8D64-1BFDA8EBACAB}">
  <ds:schemaRefs>
    <ds:schemaRef ds:uri="http://schemas.openxmlformats.org/officeDocument/2006/bibliography"/>
  </ds:schemaRefs>
</ds:datastoreItem>
</file>

<file path=customXml/itemProps4.xml><?xml version="1.0" encoding="utf-8"?>
<ds:datastoreItem xmlns:ds="http://schemas.openxmlformats.org/officeDocument/2006/customXml" ds:itemID="{3767359F-1F6A-431E-B7E0-58EE81677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9998-4e11-41f5-a641-0d2293afe7aa"/>
    <ds:schemaRef ds:uri="c9ce582c-7e70-4b0c-a50b-b81a33164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37</Pages>
  <Words>11017</Words>
  <Characters>62800</Characters>
  <Application>Microsoft Office Word</Application>
  <DocSecurity>0</DocSecurity>
  <Lines>523</Lines>
  <Paragraphs>147</Paragraphs>
  <ScaleCrop>false</ScaleCrop>
  <Company/>
  <LinksUpToDate>false</LinksUpToDate>
  <CharactersWithSpaces>73670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Freestone</dc:creator>
  <cp:keywords/>
  <dc:description/>
  <cp:lastModifiedBy>Rachael Burton-Dyer</cp:lastModifiedBy>
  <cp:revision>27</cp:revision>
  <dcterms:created xsi:type="dcterms:W3CDTF">2024-10-16T15:53:00Z</dcterms:created>
  <dcterms:modified xsi:type="dcterms:W3CDTF">2024-10-23T11:10:00Z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0x010100B80C6D772BD1554BA49319538B040C56</vt:lpwstr>
  </property>
  <property fmtid="{D5CDD505-2E9C-101B-9397-08002B2CF9AE}" pid="3" name="MediaServiceImageTags">
    <vt:lpwstr/>
  </property>
</Properties>
</file>